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15" w:rsidRDefault="00DD6E15" w:rsidP="00DD6E15">
      <w:pPr>
        <w:spacing w:after="0" w:line="240" w:lineRule="auto"/>
        <w:jc w:val="center"/>
        <w:rPr>
          <w:rFonts w:ascii="Times New Roman" w:hAnsi="Times New Roman" w:cs="Times New Roman"/>
          <w:b/>
          <w:sz w:val="24"/>
          <w:szCs w:val="24"/>
        </w:rPr>
      </w:pPr>
      <w:bookmarkStart w:id="0" w:name="_GoBack"/>
      <w:bookmarkEnd w:id="0"/>
      <w:r w:rsidRPr="00CC63EC">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№9</w:t>
      </w:r>
    </w:p>
    <w:p w:rsidR="00DD6E15" w:rsidRPr="00CC63EC" w:rsidRDefault="00DD6E15" w:rsidP="00DD6E15">
      <w:pPr>
        <w:spacing w:after="0" w:line="240" w:lineRule="auto"/>
        <w:jc w:val="center"/>
        <w:rPr>
          <w:rFonts w:ascii="Times New Roman" w:hAnsi="Times New Roman" w:cs="Times New Roman"/>
          <w:b/>
          <w:sz w:val="24"/>
          <w:szCs w:val="24"/>
        </w:rPr>
      </w:pPr>
    </w:p>
    <w:p w:rsidR="00DD6E15" w:rsidRDefault="00DD6E15" w:rsidP="00DD6E15">
      <w:pPr>
        <w:spacing w:after="0" w:line="240" w:lineRule="auto"/>
        <w:jc w:val="both"/>
        <w:rPr>
          <w:rFonts w:ascii="Times New Roman" w:hAnsi="Times New Roman" w:cs="Times New Roman"/>
          <w:sz w:val="24"/>
          <w:szCs w:val="24"/>
        </w:rPr>
      </w:pPr>
      <w:r w:rsidRPr="00CC63EC">
        <w:rPr>
          <w:rFonts w:ascii="Times New Roman" w:hAnsi="Times New Roman" w:cs="Times New Roman"/>
          <w:b/>
          <w:sz w:val="24"/>
          <w:szCs w:val="24"/>
        </w:rPr>
        <w:t xml:space="preserve">Тема   </w:t>
      </w:r>
      <w:r w:rsidRPr="00CC63EC">
        <w:rPr>
          <w:rFonts w:ascii="Times New Roman" w:hAnsi="Times New Roman" w:cs="Times New Roman"/>
          <w:sz w:val="24"/>
          <w:szCs w:val="24"/>
        </w:rPr>
        <w:t>Анализ методов стимулирования сбыта товаров в магазине.</w:t>
      </w:r>
    </w:p>
    <w:p w:rsidR="00DD6E15" w:rsidRPr="00CC63EC" w:rsidRDefault="00DD6E15" w:rsidP="00DD6E15">
      <w:pPr>
        <w:spacing w:after="0" w:line="240" w:lineRule="auto"/>
        <w:jc w:val="both"/>
        <w:rPr>
          <w:b/>
          <w:sz w:val="24"/>
          <w:szCs w:val="24"/>
        </w:rPr>
      </w:pPr>
    </w:p>
    <w:p w:rsidR="00DD6E15" w:rsidRPr="00CC63EC" w:rsidRDefault="00DD6E15" w:rsidP="00DD6E15">
      <w:pPr>
        <w:spacing w:after="0" w:line="240" w:lineRule="auto"/>
        <w:jc w:val="both"/>
        <w:rPr>
          <w:rFonts w:ascii="Times New Roman" w:hAnsi="Times New Roman" w:cs="Times New Roman"/>
          <w:sz w:val="24"/>
          <w:szCs w:val="24"/>
        </w:rPr>
      </w:pPr>
      <w:proofErr w:type="gramStart"/>
      <w:r w:rsidRPr="00CC63EC">
        <w:rPr>
          <w:rFonts w:ascii="Times New Roman" w:hAnsi="Times New Roman" w:cs="Times New Roman"/>
          <w:b/>
          <w:sz w:val="24"/>
          <w:szCs w:val="24"/>
        </w:rPr>
        <w:t xml:space="preserve">Цель:  </w:t>
      </w:r>
      <w:r w:rsidRPr="00CC63EC">
        <w:rPr>
          <w:rFonts w:ascii="Times New Roman" w:hAnsi="Times New Roman" w:cs="Times New Roman"/>
          <w:sz w:val="24"/>
          <w:szCs w:val="24"/>
        </w:rPr>
        <w:t>научиться</w:t>
      </w:r>
      <w:proofErr w:type="gramEnd"/>
      <w:r w:rsidRPr="00CC63EC">
        <w:rPr>
          <w:rFonts w:ascii="Times New Roman" w:hAnsi="Times New Roman" w:cs="Times New Roman"/>
          <w:sz w:val="24"/>
          <w:szCs w:val="24"/>
        </w:rPr>
        <w:t xml:space="preserve"> составлять план мероприятий по стимулированию сбыта на предприятии розничной торговли.</w:t>
      </w:r>
    </w:p>
    <w:p w:rsidR="00DD6E15" w:rsidRPr="00CC63EC" w:rsidRDefault="00DD6E15" w:rsidP="00DD6E15">
      <w:pPr>
        <w:spacing w:after="0" w:line="240" w:lineRule="auto"/>
        <w:jc w:val="both"/>
        <w:rPr>
          <w:rFonts w:ascii="Times New Roman" w:eastAsia="Times New Roman" w:hAnsi="Times New Roman" w:cs="Times New Roman"/>
          <w:sz w:val="24"/>
          <w:szCs w:val="24"/>
        </w:rPr>
      </w:pPr>
      <w:r w:rsidRPr="00CC63EC">
        <w:rPr>
          <w:rFonts w:ascii="Times New Roman" w:hAnsi="Times New Roman" w:cs="Times New Roman"/>
          <w:b/>
          <w:sz w:val="24"/>
          <w:szCs w:val="24"/>
        </w:rPr>
        <w:t xml:space="preserve">Теоретическая часть.   </w:t>
      </w:r>
      <w:r w:rsidRPr="00CC63EC">
        <w:rPr>
          <w:rFonts w:ascii="Times New Roman" w:eastAsia="Times New Roman" w:hAnsi="Times New Roman" w:cs="Times New Roman"/>
          <w:sz w:val="24"/>
          <w:szCs w:val="24"/>
        </w:rPr>
        <w:t>Современный подход предполагает четкое планирование мероприятий по стимулированию сбыта, разработку бюджета на их проведение, согласование с целями и задачами магазина.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 xml:space="preserve">Для составления плана мероприятий по стимулированию сбыта целесообразно провести анализ сложившейся в магазине в целом и в каждом отделе (секции) ситуации. При этом важно учитывать динамику товарооборота, влияние на него сезонного фактора. Как правило, мероприятия по стимулированию сбыта должны быть запланированы на периоды сезонного падения </w:t>
      </w:r>
      <w:hyperlink r:id="rId4" w:tooltip="Спрос на товары" w:history="1">
        <w:r w:rsidRPr="00CC63EC">
          <w:rPr>
            <w:rFonts w:ascii="Times New Roman" w:eastAsia="Times New Roman" w:hAnsi="Times New Roman" w:cs="Times New Roman"/>
            <w:sz w:val="24"/>
            <w:szCs w:val="24"/>
          </w:rPr>
          <w:t>спроса на товары</w:t>
        </w:r>
      </w:hyperlink>
      <w:r w:rsidRPr="00CC63EC">
        <w:rPr>
          <w:rFonts w:ascii="Times New Roman" w:eastAsia="Times New Roman" w:hAnsi="Times New Roman" w:cs="Times New Roman"/>
          <w:sz w:val="24"/>
          <w:szCs w:val="24"/>
        </w:rPr>
        <w:t>, на предпраздничные периоды и другие значимые в работе магазина события.</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 xml:space="preserve">Практика показывает, что основные подъемы товарооборота приходятся на такие праздники, как: Новый год, День святого Валентина, 23 февраля, 8 марта, 1 сентября и др. При этом в зависимости от </w:t>
      </w:r>
      <w:hyperlink r:id="rId5" w:tooltip="Характеристика товара" w:history="1">
        <w:r w:rsidRPr="00CC63EC">
          <w:rPr>
            <w:rFonts w:ascii="Times New Roman" w:eastAsia="Times New Roman" w:hAnsi="Times New Roman" w:cs="Times New Roman"/>
            <w:sz w:val="24"/>
            <w:szCs w:val="24"/>
          </w:rPr>
          <w:t>характеристики товара</w:t>
        </w:r>
      </w:hyperlink>
      <w:r w:rsidRPr="00CC63EC">
        <w:rPr>
          <w:rFonts w:ascii="Times New Roman" w:eastAsia="Times New Roman" w:hAnsi="Times New Roman" w:cs="Times New Roman"/>
          <w:sz w:val="24"/>
          <w:szCs w:val="24"/>
        </w:rPr>
        <w:t xml:space="preserve"> пики его продаж могут приходиться на разные временные периоды.</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Например, пик продаж товарных групп «</w:t>
      </w:r>
      <w:hyperlink r:id="rId6" w:tooltip="Кожгалантерея" w:history="1">
        <w:r w:rsidRPr="00CC63EC">
          <w:rPr>
            <w:rFonts w:ascii="Times New Roman" w:eastAsia="Times New Roman" w:hAnsi="Times New Roman" w:cs="Times New Roman"/>
            <w:sz w:val="24"/>
            <w:szCs w:val="24"/>
          </w:rPr>
          <w:t>Кожгалантерея</w:t>
        </w:r>
      </w:hyperlink>
      <w:r w:rsidRPr="00CC63EC">
        <w:rPr>
          <w:rFonts w:ascii="Times New Roman" w:eastAsia="Times New Roman" w:hAnsi="Times New Roman" w:cs="Times New Roman"/>
          <w:sz w:val="24"/>
          <w:szCs w:val="24"/>
        </w:rPr>
        <w:t>» и «Канцелярские товары» приходится на август —период подготовки к школе, товарной группы «</w:t>
      </w:r>
      <w:hyperlink r:id="rId7" w:tooltip="Конфеты" w:history="1">
        <w:r w:rsidRPr="00CC63EC">
          <w:rPr>
            <w:rFonts w:ascii="Times New Roman" w:eastAsia="Times New Roman" w:hAnsi="Times New Roman" w:cs="Times New Roman"/>
            <w:sz w:val="24"/>
            <w:szCs w:val="24"/>
          </w:rPr>
          <w:t>Конфеты</w:t>
        </w:r>
      </w:hyperlink>
      <w:r w:rsidRPr="00CC63EC">
        <w:rPr>
          <w:rFonts w:ascii="Times New Roman" w:eastAsia="Times New Roman" w:hAnsi="Times New Roman" w:cs="Times New Roman"/>
          <w:sz w:val="24"/>
          <w:szCs w:val="24"/>
        </w:rPr>
        <w:t xml:space="preserve"> и шоколад» — на Новый год и 8 марта и т.д.</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После проведения анализа можно приступить к разработке плана мероприятий по стимулированию сбыта. Для этого необходимо принять следующие меры.</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1. Четко сформулировать цели маркетинговой деятельности магазина в целом и каждой секции в отдельности.</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2. Разработать несколько альтернативных стратегий развития и выбрать самую оптимальную.</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 xml:space="preserve">3. Разработать </w:t>
      </w:r>
      <w:hyperlink r:id="rId8" w:tooltip="Маркетинговый план" w:history="1">
        <w:r w:rsidRPr="00CC63EC">
          <w:rPr>
            <w:rFonts w:ascii="Times New Roman" w:eastAsia="Times New Roman" w:hAnsi="Times New Roman" w:cs="Times New Roman"/>
            <w:sz w:val="24"/>
            <w:szCs w:val="24"/>
          </w:rPr>
          <w:t>план маркетинговой</w:t>
        </w:r>
      </w:hyperlink>
      <w:r w:rsidRPr="00CC63EC">
        <w:rPr>
          <w:rFonts w:ascii="Times New Roman" w:eastAsia="Times New Roman" w:hAnsi="Times New Roman" w:cs="Times New Roman"/>
          <w:sz w:val="24"/>
          <w:szCs w:val="24"/>
        </w:rPr>
        <w:t xml:space="preserve"> деятельности магазина.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4. Составить календарный план мероприятий по стимулированию сбыта (чаще всего на 1 год).</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После проведения анализа текущей ситуации в магазине и выбора способа планирования мероприятий по стимулированию сбыта можно приступать к разработке календарного плана мероприятий, который обычно состоит из следующих разделов.</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1. Краткий обзор плана мероприятий по стимулированию сбыта, который дает общее представление о методах стимулирования и задачах, на решение которых они направлены.</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2. Анализ рынка, который включает исследование тенденций развития рынка, оценку деятельности основных конкурентов и поставщиков товаров.</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3. Оценка возможностей и угроз для магазина со стороны внешней среды.</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4. Формулировка задач, решать которые призваны конкретные методы стимулирования сбыта, и проблем, которые вызвали необходимость проведения подобных акций.</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5. Разработка маркетинговой стратегии, которая позволит решить сформулированные ранее задачи.</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6. Разработка программы мероприятий по стимулированию сбыта, т.е. определение, кто, что и когда будет делать.</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7. Расчет бюджета на реализацию мероприятий по стимулированию сбыта и оценка возможных результатов.</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8. Разработка системы контроля за выполнением календарного плана мероприятий по стимулированию сбыта.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Разработанная программа мероприятий по стимулированию сбыта позволяет упорядочить процесс активизации покупательского спроса, сделать его более понятным и контролируемым со стороны руководства магазина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lastRenderedPageBreak/>
        <w:t>Выбор конкретного способа стимулирования сбыта зависит от множества факторов.</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 xml:space="preserve">1. </w:t>
      </w:r>
      <w:hyperlink r:id="rId9" w:tooltip="Форматы Магазинов" w:history="1">
        <w:r w:rsidRPr="00CC63EC">
          <w:rPr>
            <w:rFonts w:ascii="Times New Roman" w:eastAsia="Times New Roman" w:hAnsi="Times New Roman" w:cs="Times New Roman"/>
            <w:sz w:val="24"/>
            <w:szCs w:val="24"/>
          </w:rPr>
          <w:t>Формат магазина</w:t>
        </w:r>
      </w:hyperlink>
      <w:proofErr w:type="gramStart"/>
      <w:r w:rsidRPr="00CC63EC">
        <w:rPr>
          <w:rFonts w:ascii="Times New Roman" w:eastAsia="Times New Roman" w:hAnsi="Times New Roman" w:cs="Times New Roman"/>
          <w:sz w:val="24"/>
          <w:szCs w:val="24"/>
        </w:rPr>
        <w:t xml:space="preserve"> </w:t>
      </w:r>
      <w:proofErr w:type="gramEnd"/>
      <w:r w:rsidRPr="00CC63EC">
        <w:rPr>
          <w:rFonts w:ascii="Times New Roman" w:eastAsia="Times New Roman" w:hAnsi="Times New Roman" w:cs="Times New Roman"/>
          <w:sz w:val="24"/>
          <w:szCs w:val="24"/>
        </w:rPr>
        <w:t>и специфика продаваемого в нем товара. Например, если магазин предлагает к продаже эксклюзивные товары, то применять по отношению к ним ценовые скидки нецелесообразно, так как это будет восприниматься целевыми покупателями как снижение качества или репутации компании. Стимулировать продажи таких товаров эффективнее методом прямой почтовой рассылки, когда потенциальным покупателям сообщается о поступлении новой коллекции или нового товара.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Продажи товаров стандартизированных, продающихся во многих магазинах, напротив, стоит стимулировать ценовыми скидками, так как для многих покупателей, особенно средне- и низкодоходных сегментов, цена является определяющим фактором.</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 xml:space="preserve">2. Месторасположение магазина. Если магазин расположен рядом с аналогичными торговыми точками, важно ориентироваться на </w:t>
      </w:r>
      <w:hyperlink r:id="rId10" w:tooltip="Методы стимулирования" w:history="1">
        <w:r w:rsidRPr="00CC63EC">
          <w:rPr>
            <w:rFonts w:ascii="Times New Roman" w:eastAsia="Times New Roman" w:hAnsi="Times New Roman" w:cs="Times New Roman"/>
            <w:sz w:val="24"/>
            <w:szCs w:val="24"/>
          </w:rPr>
          <w:t>методы стимулирования</w:t>
        </w:r>
      </w:hyperlink>
      <w:r w:rsidRPr="00CC63EC">
        <w:rPr>
          <w:rFonts w:ascii="Times New Roman" w:eastAsia="Times New Roman" w:hAnsi="Times New Roman" w:cs="Times New Roman"/>
          <w:sz w:val="24"/>
          <w:szCs w:val="24"/>
        </w:rPr>
        <w:t xml:space="preserve"> конкурентов и предлагать покупателю что-то новое и необычное. Если же магазин расположен вдали от конкурентов, стоит ориентироваться на внутреннюю среду магазина. Кроме того, если магазин не очень удачно расположен, вдалеке от остановок общественного транспорта, методом стимулирования сбыта может выступать организация бесплатного общественного транспорта от ближайшей остановки до дверей торгового центра.</w:t>
      </w:r>
    </w:p>
    <w:p w:rsidR="00DD6E15" w:rsidRPr="00CC63EC" w:rsidRDefault="00DD6E15" w:rsidP="00DD6E15">
      <w:pPr>
        <w:shd w:val="clear" w:color="auto" w:fill="FFFFFF"/>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3. Деятельность конкурентов. Всегда необходимо принимать в расчет, какие методы стимулирования сбыта используют основные конкуренты, так как если все конкурирующие магазины будут стимулировать сбыт предоставлением ценовых скидок, то эффект от этих акций будет ничтожным, так как потребитель не будет видеть реального преимущества при покупке товара в том или ином магазине. Важно использовать разнообразные методы стимулирования сбыта, отличающие вас от основной массы конкурентов.</w:t>
      </w:r>
    </w:p>
    <w:p w:rsidR="00DD6E15" w:rsidRPr="00CC63EC" w:rsidRDefault="00DD6E15" w:rsidP="00DD6E15">
      <w:pPr>
        <w:spacing w:after="0" w:line="240" w:lineRule="auto"/>
        <w:jc w:val="both"/>
        <w:rPr>
          <w:rFonts w:ascii="Times New Roman" w:hAnsi="Times New Roman" w:cs="Times New Roman"/>
          <w:b/>
          <w:sz w:val="24"/>
          <w:szCs w:val="24"/>
        </w:rPr>
      </w:pPr>
      <w:r w:rsidRPr="00CC63EC">
        <w:rPr>
          <w:rFonts w:ascii="Times New Roman" w:hAnsi="Times New Roman" w:cs="Times New Roman"/>
          <w:b/>
          <w:sz w:val="24"/>
          <w:szCs w:val="24"/>
        </w:rPr>
        <w:t>Практическая часть</w:t>
      </w:r>
    </w:p>
    <w:p w:rsidR="00DD6E15" w:rsidRPr="00CC63EC" w:rsidRDefault="00DD6E15" w:rsidP="00DD6E15">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Разработать план мероприятий по стимулированию сбыта на предприятии розничной торговли («Универмаг», «Продукты») на предстоящий год.</w:t>
      </w:r>
    </w:p>
    <w:tbl>
      <w:tblPr>
        <w:tblStyle w:val="a3"/>
        <w:tblW w:w="0" w:type="auto"/>
        <w:tblLook w:val="04A0" w:firstRow="1" w:lastRow="0" w:firstColumn="1" w:lastColumn="0" w:noHBand="0" w:noVBand="1"/>
      </w:tblPr>
      <w:tblGrid>
        <w:gridCol w:w="674"/>
        <w:gridCol w:w="2117"/>
        <w:gridCol w:w="1741"/>
        <w:gridCol w:w="2118"/>
        <w:gridCol w:w="2921"/>
      </w:tblGrid>
      <w:tr w:rsidR="00DD6E15" w:rsidRPr="00CC63EC" w:rsidTr="004C1760">
        <w:tc>
          <w:tcPr>
            <w:tcW w:w="674"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w:t>
            </w:r>
          </w:p>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п/п</w:t>
            </w:r>
          </w:p>
        </w:tc>
        <w:tc>
          <w:tcPr>
            <w:tcW w:w="2117"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eastAsia="Times New Roman" w:hAnsi="Times New Roman" w:cs="Times New Roman"/>
                <w:bCs/>
                <w:sz w:val="24"/>
                <w:szCs w:val="24"/>
              </w:rPr>
              <w:t>Время проведения</w:t>
            </w:r>
          </w:p>
        </w:tc>
        <w:tc>
          <w:tcPr>
            <w:tcW w:w="1741"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eastAsia="Times New Roman" w:hAnsi="Times New Roman" w:cs="Times New Roman"/>
                <w:bCs/>
                <w:sz w:val="24"/>
                <w:szCs w:val="24"/>
              </w:rPr>
              <w:t>Отдел (секция)</w:t>
            </w:r>
          </w:p>
        </w:tc>
        <w:tc>
          <w:tcPr>
            <w:tcW w:w="2118"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eastAsia="Times New Roman" w:hAnsi="Times New Roman" w:cs="Times New Roman"/>
                <w:bCs/>
                <w:sz w:val="24"/>
                <w:szCs w:val="24"/>
              </w:rPr>
              <w:t>Товар (торговая марка)</w:t>
            </w:r>
          </w:p>
        </w:tc>
        <w:tc>
          <w:tcPr>
            <w:tcW w:w="2921"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eastAsia="Times New Roman" w:hAnsi="Times New Roman" w:cs="Times New Roman"/>
                <w:bCs/>
                <w:sz w:val="24"/>
                <w:szCs w:val="24"/>
              </w:rPr>
              <w:t>Мероприятие</w:t>
            </w:r>
          </w:p>
        </w:tc>
      </w:tr>
      <w:tr w:rsidR="00DD6E15" w:rsidRPr="00CC63EC" w:rsidTr="004C1760">
        <w:tc>
          <w:tcPr>
            <w:tcW w:w="674"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1</w:t>
            </w:r>
          </w:p>
        </w:tc>
        <w:tc>
          <w:tcPr>
            <w:tcW w:w="2117"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2</w:t>
            </w:r>
          </w:p>
        </w:tc>
        <w:tc>
          <w:tcPr>
            <w:tcW w:w="1741"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3</w:t>
            </w:r>
          </w:p>
        </w:tc>
        <w:tc>
          <w:tcPr>
            <w:tcW w:w="2118"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4</w:t>
            </w:r>
          </w:p>
        </w:tc>
        <w:tc>
          <w:tcPr>
            <w:tcW w:w="2921"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5</w:t>
            </w:r>
          </w:p>
        </w:tc>
      </w:tr>
      <w:tr w:rsidR="00DD6E15" w:rsidRPr="00CC63EC" w:rsidTr="004C1760">
        <w:tc>
          <w:tcPr>
            <w:tcW w:w="674"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1</w:t>
            </w:r>
          </w:p>
        </w:tc>
        <w:tc>
          <w:tcPr>
            <w:tcW w:w="2117" w:type="dxa"/>
          </w:tcPr>
          <w:p w:rsidR="00DD6E15" w:rsidRPr="00CC63EC" w:rsidRDefault="00DD6E15" w:rsidP="004C1760">
            <w:pPr>
              <w:spacing w:after="0" w:line="240" w:lineRule="auto"/>
              <w:jc w:val="both"/>
              <w:rPr>
                <w:rFonts w:ascii="Times New Roman" w:hAnsi="Times New Roman" w:cs="Times New Roman"/>
                <w:b/>
                <w:sz w:val="24"/>
                <w:szCs w:val="24"/>
              </w:rPr>
            </w:pPr>
            <w:r w:rsidRPr="00CC63EC">
              <w:rPr>
                <w:rFonts w:ascii="Times New Roman" w:eastAsia="Times New Roman" w:hAnsi="Times New Roman" w:cs="Times New Roman"/>
                <w:sz w:val="24"/>
                <w:szCs w:val="24"/>
              </w:rPr>
              <w:t>14 февраля (День святого Валентина)</w:t>
            </w:r>
          </w:p>
        </w:tc>
        <w:tc>
          <w:tcPr>
            <w:tcW w:w="1741" w:type="dxa"/>
          </w:tcPr>
          <w:p w:rsidR="00DD6E15" w:rsidRPr="00CC63EC" w:rsidRDefault="00DD6E15" w:rsidP="004C1760">
            <w:pPr>
              <w:spacing w:after="0" w:line="240" w:lineRule="auto"/>
              <w:jc w:val="both"/>
              <w:rPr>
                <w:rFonts w:ascii="Times New Roman" w:hAnsi="Times New Roman" w:cs="Times New Roman"/>
                <w:b/>
                <w:sz w:val="24"/>
                <w:szCs w:val="24"/>
              </w:rPr>
            </w:pPr>
            <w:r w:rsidRPr="00CC63EC">
              <w:rPr>
                <w:rFonts w:ascii="Times New Roman" w:eastAsia="Times New Roman" w:hAnsi="Times New Roman" w:cs="Times New Roman"/>
                <w:sz w:val="24"/>
                <w:szCs w:val="24"/>
              </w:rPr>
              <w:t>Сувениры, косметика и парфюмерия</w:t>
            </w:r>
          </w:p>
        </w:tc>
        <w:tc>
          <w:tcPr>
            <w:tcW w:w="2118" w:type="dxa"/>
          </w:tcPr>
          <w:p w:rsidR="00DD6E15" w:rsidRPr="00CC63EC" w:rsidRDefault="00DD6E15" w:rsidP="004C1760">
            <w:pPr>
              <w:spacing w:after="0" w:line="240" w:lineRule="auto"/>
              <w:jc w:val="both"/>
              <w:rPr>
                <w:rFonts w:ascii="Times New Roman" w:hAnsi="Times New Roman" w:cs="Times New Roman"/>
                <w:b/>
                <w:sz w:val="24"/>
                <w:szCs w:val="24"/>
              </w:rPr>
            </w:pPr>
            <w:r w:rsidRPr="00CC63EC">
              <w:rPr>
                <w:rFonts w:ascii="Times New Roman" w:eastAsia="Times New Roman" w:hAnsi="Times New Roman" w:cs="Times New Roman"/>
                <w:sz w:val="24"/>
                <w:szCs w:val="24"/>
              </w:rPr>
              <w:t xml:space="preserve">Весь </w:t>
            </w:r>
            <w:hyperlink r:id="rId11" w:tooltip="Ассортимент" w:history="1">
              <w:r w:rsidRPr="00CC63EC">
                <w:rPr>
                  <w:rFonts w:ascii="Times New Roman" w:eastAsia="Times New Roman" w:hAnsi="Times New Roman" w:cs="Times New Roman"/>
                  <w:sz w:val="24"/>
                  <w:szCs w:val="24"/>
                </w:rPr>
                <w:t>ассортимент</w:t>
              </w:r>
            </w:hyperlink>
          </w:p>
        </w:tc>
        <w:tc>
          <w:tcPr>
            <w:tcW w:w="2921" w:type="dxa"/>
          </w:tcPr>
          <w:p w:rsidR="00DD6E15" w:rsidRPr="00CC63EC" w:rsidRDefault="00DD6E15" w:rsidP="004C1760">
            <w:pPr>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Ценовые скидки на подарочные наборы.</w:t>
            </w:r>
          </w:p>
          <w:p w:rsidR="00DD6E15" w:rsidRPr="00CC63EC" w:rsidRDefault="00DD6E15" w:rsidP="004C1760">
            <w:pPr>
              <w:spacing w:after="0" w:line="240" w:lineRule="auto"/>
              <w:jc w:val="both"/>
              <w:rPr>
                <w:rFonts w:ascii="Times New Roman" w:eastAsia="Times New Roman" w:hAnsi="Times New Roman" w:cs="Times New Roman"/>
                <w:sz w:val="24"/>
                <w:szCs w:val="24"/>
              </w:rPr>
            </w:pPr>
            <w:r w:rsidRPr="00CC63EC">
              <w:rPr>
                <w:rFonts w:ascii="Times New Roman" w:eastAsia="Times New Roman" w:hAnsi="Times New Roman" w:cs="Times New Roman"/>
                <w:sz w:val="24"/>
                <w:szCs w:val="24"/>
              </w:rPr>
              <w:t>Бесплатное фото для влюбленных пар.</w:t>
            </w:r>
          </w:p>
          <w:p w:rsidR="00DD6E15" w:rsidRPr="00CC63EC" w:rsidRDefault="00DD6E15" w:rsidP="004C1760">
            <w:pPr>
              <w:spacing w:after="0" w:line="240" w:lineRule="auto"/>
              <w:jc w:val="both"/>
              <w:rPr>
                <w:rFonts w:ascii="Times New Roman" w:hAnsi="Times New Roman" w:cs="Times New Roman"/>
                <w:b/>
                <w:sz w:val="24"/>
                <w:szCs w:val="24"/>
              </w:rPr>
            </w:pPr>
            <w:r w:rsidRPr="00CC63EC">
              <w:rPr>
                <w:rFonts w:ascii="Times New Roman" w:eastAsia="Times New Roman" w:hAnsi="Times New Roman" w:cs="Times New Roman"/>
                <w:sz w:val="24"/>
                <w:szCs w:val="24"/>
              </w:rPr>
              <w:t xml:space="preserve">Подарки всем покупателям в виде </w:t>
            </w:r>
            <w:proofErr w:type="spellStart"/>
            <w:r w:rsidRPr="00CC63EC">
              <w:rPr>
                <w:rFonts w:ascii="Times New Roman" w:eastAsia="Times New Roman" w:hAnsi="Times New Roman" w:cs="Times New Roman"/>
                <w:sz w:val="24"/>
                <w:szCs w:val="24"/>
              </w:rPr>
              <w:t>валентинок</w:t>
            </w:r>
            <w:proofErr w:type="spellEnd"/>
          </w:p>
        </w:tc>
      </w:tr>
      <w:tr w:rsidR="00DD6E15" w:rsidRPr="00CC63EC" w:rsidTr="004C1760">
        <w:tc>
          <w:tcPr>
            <w:tcW w:w="674" w:type="dxa"/>
          </w:tcPr>
          <w:p w:rsidR="00DD6E15" w:rsidRPr="00CC63EC" w:rsidRDefault="00DD6E15" w:rsidP="004C1760">
            <w:pPr>
              <w:spacing w:after="0" w:line="240" w:lineRule="auto"/>
              <w:jc w:val="both"/>
              <w:rPr>
                <w:rFonts w:ascii="Times New Roman" w:hAnsi="Times New Roman" w:cs="Times New Roman"/>
                <w:sz w:val="24"/>
                <w:szCs w:val="24"/>
              </w:rPr>
            </w:pPr>
            <w:r w:rsidRPr="00CC63EC">
              <w:rPr>
                <w:rFonts w:ascii="Times New Roman" w:hAnsi="Times New Roman" w:cs="Times New Roman"/>
                <w:sz w:val="24"/>
                <w:szCs w:val="24"/>
              </w:rPr>
              <w:t>2</w:t>
            </w:r>
          </w:p>
        </w:tc>
        <w:tc>
          <w:tcPr>
            <w:tcW w:w="2117" w:type="dxa"/>
          </w:tcPr>
          <w:p w:rsidR="00DD6E15" w:rsidRPr="00CC63EC" w:rsidRDefault="00DD6E15" w:rsidP="004C1760">
            <w:pPr>
              <w:spacing w:after="0" w:line="240" w:lineRule="auto"/>
              <w:jc w:val="both"/>
              <w:rPr>
                <w:rFonts w:ascii="Times New Roman" w:eastAsia="Times New Roman" w:hAnsi="Times New Roman" w:cs="Times New Roman"/>
                <w:sz w:val="24"/>
                <w:szCs w:val="24"/>
              </w:rPr>
            </w:pPr>
          </w:p>
        </w:tc>
        <w:tc>
          <w:tcPr>
            <w:tcW w:w="1741" w:type="dxa"/>
          </w:tcPr>
          <w:p w:rsidR="00DD6E15" w:rsidRPr="00CC63EC" w:rsidRDefault="00DD6E15" w:rsidP="004C1760">
            <w:pPr>
              <w:spacing w:after="0" w:line="240" w:lineRule="auto"/>
              <w:jc w:val="both"/>
              <w:rPr>
                <w:rFonts w:ascii="Times New Roman" w:eastAsia="Times New Roman" w:hAnsi="Times New Roman" w:cs="Times New Roman"/>
                <w:sz w:val="24"/>
                <w:szCs w:val="24"/>
              </w:rPr>
            </w:pPr>
          </w:p>
        </w:tc>
        <w:tc>
          <w:tcPr>
            <w:tcW w:w="2118" w:type="dxa"/>
          </w:tcPr>
          <w:p w:rsidR="00DD6E15" w:rsidRPr="00CC63EC" w:rsidRDefault="00DD6E15" w:rsidP="004C1760">
            <w:pPr>
              <w:spacing w:after="0" w:line="240" w:lineRule="auto"/>
              <w:jc w:val="both"/>
              <w:rPr>
                <w:rFonts w:ascii="Times New Roman" w:eastAsia="Times New Roman" w:hAnsi="Times New Roman" w:cs="Times New Roman"/>
                <w:sz w:val="24"/>
                <w:szCs w:val="24"/>
              </w:rPr>
            </w:pPr>
          </w:p>
        </w:tc>
        <w:tc>
          <w:tcPr>
            <w:tcW w:w="2921" w:type="dxa"/>
          </w:tcPr>
          <w:p w:rsidR="00DD6E15" w:rsidRPr="00CC63EC" w:rsidRDefault="00DD6E15" w:rsidP="004C1760">
            <w:pPr>
              <w:spacing w:after="0" w:line="240" w:lineRule="auto"/>
              <w:jc w:val="both"/>
              <w:rPr>
                <w:rFonts w:ascii="Times New Roman" w:eastAsia="Times New Roman" w:hAnsi="Times New Roman" w:cs="Times New Roman"/>
                <w:sz w:val="24"/>
                <w:szCs w:val="24"/>
              </w:rPr>
            </w:pPr>
          </w:p>
        </w:tc>
      </w:tr>
    </w:tbl>
    <w:p w:rsidR="00DD6E15" w:rsidRPr="00CC63EC" w:rsidRDefault="00DD6E15" w:rsidP="00DD6E15">
      <w:pPr>
        <w:spacing w:after="0" w:line="240" w:lineRule="auto"/>
        <w:jc w:val="both"/>
        <w:rPr>
          <w:rFonts w:ascii="Times New Roman" w:hAnsi="Times New Roman" w:cs="Times New Roman"/>
          <w:b/>
          <w:sz w:val="24"/>
          <w:szCs w:val="24"/>
        </w:rPr>
      </w:pPr>
    </w:p>
    <w:p w:rsidR="00DD6E15" w:rsidRPr="00B560C4" w:rsidRDefault="00DD6E15" w:rsidP="00B560C4">
      <w:pPr>
        <w:spacing w:after="0" w:line="240" w:lineRule="auto"/>
        <w:ind w:firstLine="709"/>
        <w:jc w:val="both"/>
        <w:rPr>
          <w:rFonts w:ascii="Times New Roman" w:hAnsi="Times New Roman" w:cs="Times New Roman"/>
          <w:sz w:val="24"/>
          <w:szCs w:val="24"/>
        </w:rPr>
      </w:pPr>
    </w:p>
    <w:sectPr w:rsidR="00DD6E15" w:rsidRPr="00B560C4" w:rsidSect="00F25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F0"/>
    <w:rsid w:val="004D583E"/>
    <w:rsid w:val="00594168"/>
    <w:rsid w:val="00851504"/>
    <w:rsid w:val="00B560C4"/>
    <w:rsid w:val="00BC7F61"/>
    <w:rsid w:val="00DD6E15"/>
    <w:rsid w:val="00DF44A3"/>
    <w:rsid w:val="00FA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F0089-673A-4DFE-8439-8622B8BC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83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8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ytovar.ru/s/Marketingovyj-pla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naytovar.ru/new95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naytovar.ru/s/Kozhgalantereya.html" TargetMode="External"/><Relationship Id="rId11" Type="http://schemas.openxmlformats.org/officeDocument/2006/relationships/hyperlink" Target="http://www.znaytovar.ru/new369.html" TargetMode="External"/><Relationship Id="rId5" Type="http://schemas.openxmlformats.org/officeDocument/2006/relationships/hyperlink" Target="http://www.znaytovar.ru/s/Osnovnye_xarakteristiki_tovara.html" TargetMode="External"/><Relationship Id="rId10" Type="http://schemas.openxmlformats.org/officeDocument/2006/relationships/hyperlink" Target="http://www.znaytovar.ru/s/Metody-stimulirovaniya-sbyta.html" TargetMode="External"/><Relationship Id="rId4" Type="http://schemas.openxmlformats.org/officeDocument/2006/relationships/hyperlink" Target="http://www.znaytovar.ru/s/Elastichnost-sprosa-na-tovary.html" TargetMode="External"/><Relationship Id="rId9" Type="http://schemas.openxmlformats.org/officeDocument/2006/relationships/hyperlink" Target="http://www.znaytovar.ru/s/Magazin-u-do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Кабинет 30</cp:lastModifiedBy>
  <cp:revision>6</cp:revision>
  <dcterms:created xsi:type="dcterms:W3CDTF">2020-04-06T08:22:00Z</dcterms:created>
  <dcterms:modified xsi:type="dcterms:W3CDTF">2020-04-13T09:14:00Z</dcterms:modified>
</cp:coreProperties>
</file>