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3F" w:rsidRPr="00CC63EC" w:rsidRDefault="00A6253F" w:rsidP="00A62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10-12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 xml:space="preserve">Тема   </w:t>
      </w:r>
      <w:r w:rsidRPr="00CC63EC">
        <w:rPr>
          <w:rFonts w:ascii="Times New Roman" w:hAnsi="Times New Roman" w:cs="Times New Roman"/>
          <w:sz w:val="24"/>
          <w:szCs w:val="24"/>
        </w:rPr>
        <w:t xml:space="preserve">   Расчет экономической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эффективности  рекламных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 мероприятий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3EC">
        <w:rPr>
          <w:rFonts w:ascii="Times New Roman" w:hAnsi="Times New Roman" w:cs="Times New Roman"/>
          <w:b/>
          <w:sz w:val="24"/>
          <w:szCs w:val="24"/>
        </w:rPr>
        <w:t>Цель</w:t>
      </w:r>
      <w:r w:rsidRPr="00CC63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    изучить показатели эффективности  рекламного  мероприятия, научиться рассчитывать показатели эффективности  рекламного  мероприятия.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Изучить теоретическую часть, отразить в рабочей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тетради  последовательность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расчёта экономической эффективности  рекламного  мероприятия, рассмотреть пример расчёта экономической эффективности  рекламного  мероприятия, решить задачи, предложенные преподавателем.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3EC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Различают экономическую эффективность рекламы и эффективность психологического воздействия отдельных средств рекламы на сознание человека (привлечение внимания к рекламе, фиксация в памяти и т.п.).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Причем психологическое воздействие наиболее результативно, если оно приводит потенциальных потребителей к совершению покупки. Таким образом, экономическая эффективность рекламы зависит от степени ее пси-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3EC">
        <w:rPr>
          <w:rFonts w:ascii="Times New Roman" w:hAnsi="Times New Roman" w:cs="Times New Roman"/>
          <w:sz w:val="24"/>
          <w:szCs w:val="24"/>
        </w:rPr>
        <w:t>хологического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воздействия на человека.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В качестве результата рекламной деятельности можно использовать показатели прироста прибыли после проведения рекламного мероприятия или увеличения доли рынка, или увеличение числа покупателей. 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Расчёт экономической эффективности рекламы производится в следующей последовательности, сначала определяется </w:t>
      </w:r>
      <w:r w:rsidRPr="00CC63EC">
        <w:rPr>
          <w:rFonts w:ascii="TimesNewRoman" w:hAnsi="TimesNewRoman" w:cs="TimesNewRoman"/>
          <w:sz w:val="24"/>
          <w:szCs w:val="24"/>
        </w:rPr>
        <w:t>дополнительный товарооборот под воздействием рекламы по формуле: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CC63EC">
        <w:rPr>
          <w:rFonts w:ascii="TimesNewRoman" w:hAnsi="TimesNewRoman" w:cs="TimesNewRoman"/>
          <w:sz w:val="24"/>
          <w:szCs w:val="24"/>
        </w:rPr>
        <w:t>=  Тс</w:t>
      </w:r>
      <w:proofErr w:type="gramEnd"/>
      <w:r w:rsidRPr="00CC63EC">
        <w:rPr>
          <w:rFonts w:ascii="TimesNewRoman" w:hAnsi="TimesNewRoman" w:cs="TimesNewRoman"/>
          <w:sz w:val="24"/>
          <w:szCs w:val="24"/>
        </w:rPr>
        <w:t>* П* Д  /100%,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где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- дополнительный товарооборот под воздействием рекламы, р.; 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>Тс – среднедневной товарооборот до рекламного периода, р.;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 П – прирост среднедневного товарооборота за рекламный и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послерекламный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периоды, %;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Д – количество дней учета товарооборота в рекламном и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послерекламном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периодах.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Экономический эффект от рекламной компании можно определить по следующей формуле:</w:t>
      </w:r>
    </w:p>
    <w:p w:rsidR="00A6253F" w:rsidRPr="00CC63EC" w:rsidRDefault="00A6253F" w:rsidP="00A6253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Э =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proofErr w:type="gramEnd"/>
      <w:r w:rsidRPr="00CC63EC">
        <w:rPr>
          <w:rFonts w:ascii="TimesNewRoman" w:hAnsi="TimesNewRoman" w:cs="TimesNewRoman"/>
          <w:sz w:val="24"/>
          <w:szCs w:val="24"/>
        </w:rPr>
        <w:t xml:space="preserve">*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Нт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</w:t>
      </w:r>
      <w:r w:rsidRPr="00CC63EC">
        <w:rPr>
          <w:rFonts w:ascii="TimesNewRoman" w:hAnsi="TimesNewRoman" w:cs="TimesNewRoman"/>
          <w:sz w:val="24"/>
          <w:szCs w:val="24"/>
        </w:rPr>
        <w:t>/100</w:t>
      </w:r>
      <w:r w:rsidRPr="00CC63EC">
        <w:rPr>
          <w:rFonts w:ascii="Times New Roman" w:hAnsi="Times New Roman" w:cs="Times New Roman"/>
          <w:sz w:val="24"/>
          <w:szCs w:val="24"/>
        </w:rPr>
        <w:t>)%</w:t>
      </w:r>
      <w:r w:rsidRPr="00CC63EC">
        <w:rPr>
          <w:rFonts w:ascii="SymbolMT" w:eastAsia="SymbolMT" w:hAnsi="TimesNewRoman" w:cs="SymbolMT" w:hint="eastAsia"/>
          <w:sz w:val="24"/>
          <w:szCs w:val="24"/>
        </w:rPr>
        <w:t>−</w:t>
      </w:r>
      <w:r w:rsidRPr="00CC63EC">
        <w:rPr>
          <w:rFonts w:ascii="SymbolMT" w:eastAsia="SymbolMT" w:hAnsi="TimesNewRoman" w:cs="SymbolMT"/>
          <w:sz w:val="24"/>
          <w:szCs w:val="24"/>
        </w:rPr>
        <w:t xml:space="preserve"> </w:t>
      </w:r>
      <w:r w:rsidRPr="00CC63EC">
        <w:rPr>
          <w:rFonts w:cs="TimesNewRoman,Italic"/>
          <w:iCs/>
          <w:sz w:val="24"/>
          <w:szCs w:val="24"/>
        </w:rPr>
        <w:t>З,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где Э – экономический эффект рекламирования, р.; 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– дополнительный товарооборот под воздействием рекламы, р.; 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NewRoman" w:hAnsi="TimesNewRoman" w:cs="TimesNewRoman"/>
          <w:sz w:val="24"/>
          <w:szCs w:val="24"/>
        </w:rPr>
        <w:t>Нт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– торговая надбавка на товар, в % к цене реализации; 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>З –затраты на рекламу, р.;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 </w:t>
      </w:r>
      <w:r w:rsidRPr="00CC63EC">
        <w:rPr>
          <w:rFonts w:ascii="Times New Roman" w:hAnsi="Times New Roman" w:cs="Times New Roman"/>
          <w:sz w:val="24"/>
          <w:szCs w:val="24"/>
        </w:rPr>
        <w:t>Экономическую эффективность рекламной компании можно рассчитать с помощью коэффициента рекламной деятельности, который рассчитывается: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3EC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=Э/З,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C63EC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– коэффициент экономической эффективности рекламы;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Э – эффект от рекламы за результаты рекламной деятельности (прирост прибыли за счёт рекламных мероприятий);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З – затраты на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 xml:space="preserve">рекламу </w:t>
      </w:r>
      <w:r w:rsidRPr="00CC63EC">
        <w:rPr>
          <w:rFonts w:ascii="TimesNewRoman" w:hAnsi="TimesNewRoman" w:cs="TimesNewRoman"/>
          <w:sz w:val="24"/>
          <w:szCs w:val="24"/>
        </w:rPr>
        <w:t>,</w:t>
      </w:r>
      <w:proofErr w:type="gramEnd"/>
      <w:r w:rsidRPr="00CC63EC">
        <w:rPr>
          <w:rFonts w:ascii="TimesNewRoman" w:hAnsi="TimesNewRoman" w:cs="TimesNewRoman"/>
          <w:sz w:val="24"/>
          <w:szCs w:val="24"/>
        </w:rPr>
        <w:t xml:space="preserve"> р</w:t>
      </w:r>
      <w:r w:rsidRPr="00CC63EC">
        <w:rPr>
          <w:rFonts w:ascii="Times New Roman" w:hAnsi="Times New Roman" w:cs="Times New Roman"/>
          <w:sz w:val="24"/>
          <w:szCs w:val="24"/>
        </w:rPr>
        <w:t>.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>В данном случае мы сопоставляем полученный эффект от проведения рекламного мероприятия с затратами на его осуществление. Результаты такого соотношения могут выражаться в трех вариантах, как эффект: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SymbolMT" w:eastAsia="SymbolMT" w:hAnsi="TimesNewRoman" w:cs="SymbolMT" w:hint="eastAsia"/>
          <w:sz w:val="24"/>
          <w:szCs w:val="24"/>
        </w:rPr>
        <w:t>−</w:t>
      </w:r>
      <w:r w:rsidRPr="00CC63EC">
        <w:rPr>
          <w:rFonts w:ascii="SymbolMT" w:eastAsia="SymbolMT" w:hAnsi="TimesNewRoman" w:cs="SymbolMT"/>
          <w:sz w:val="24"/>
          <w:szCs w:val="24"/>
        </w:rPr>
        <w:t xml:space="preserve"> </w:t>
      </w:r>
      <w:r w:rsidRPr="00CC63EC">
        <w:rPr>
          <w:rFonts w:ascii="TimesNewRoman" w:hAnsi="TimesNewRoman" w:cs="TimesNewRoman"/>
          <w:sz w:val="24"/>
          <w:szCs w:val="24"/>
        </w:rPr>
        <w:t>от рекламного мероприятия равен затратам на его проведение.</w:t>
      </w:r>
    </w:p>
    <w:p w:rsidR="00A6253F" w:rsidRPr="00CC63EC" w:rsidRDefault="00A6253F" w:rsidP="00A6253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SymbolMT" w:eastAsia="SymbolMT" w:hAnsi="TimesNewRoman" w:cs="SymbolMT" w:hint="eastAsia"/>
          <w:sz w:val="24"/>
          <w:szCs w:val="24"/>
        </w:rPr>
        <w:t>−</w:t>
      </w:r>
      <w:r w:rsidRPr="00CC63EC">
        <w:rPr>
          <w:rFonts w:ascii="SymbolMT" w:eastAsia="SymbolMT" w:hAnsi="TimesNewRoman" w:cs="SymbolMT"/>
          <w:sz w:val="24"/>
          <w:szCs w:val="24"/>
        </w:rPr>
        <w:t xml:space="preserve"> </w:t>
      </w:r>
      <w:r w:rsidRPr="00CC63EC">
        <w:rPr>
          <w:rFonts w:ascii="TimesNewRoman" w:hAnsi="TimesNewRoman" w:cs="TimesNewRoman"/>
          <w:sz w:val="24"/>
          <w:szCs w:val="24"/>
        </w:rPr>
        <w:t>от рекламного мероприятия больше затрат (прибыльное).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SymbolMT" w:eastAsia="SymbolMT" w:hAnsi="TimesNewRoman" w:cs="SymbolMT" w:hint="eastAsia"/>
          <w:sz w:val="24"/>
          <w:szCs w:val="24"/>
        </w:rPr>
        <w:t>−</w:t>
      </w:r>
      <w:r w:rsidRPr="00CC63EC">
        <w:rPr>
          <w:rFonts w:ascii="SymbolMT" w:eastAsia="SymbolMT" w:hAnsi="TimesNewRoman" w:cs="SymbolMT"/>
          <w:sz w:val="24"/>
          <w:szCs w:val="24"/>
        </w:rPr>
        <w:t xml:space="preserve"> </w:t>
      </w:r>
      <w:r w:rsidRPr="00CC63EC">
        <w:rPr>
          <w:rFonts w:ascii="TimesNewRoman" w:hAnsi="TimesNewRoman" w:cs="TimesNewRoman"/>
          <w:sz w:val="24"/>
          <w:szCs w:val="24"/>
        </w:rPr>
        <w:t>от рекламного мероприятия меньше затрат (убыточное).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В практике коммерческой деятельности определяют степень </w:t>
      </w:r>
      <w:proofErr w:type="gramStart"/>
      <w:r w:rsidRPr="00CC63EC">
        <w:rPr>
          <w:rFonts w:ascii="TimesNewRoman" w:hAnsi="TimesNewRoman" w:cs="TimesNewRoman"/>
          <w:sz w:val="24"/>
          <w:szCs w:val="24"/>
        </w:rPr>
        <w:t>привлечения  внимания</w:t>
      </w:r>
      <w:proofErr w:type="gramEnd"/>
      <w:r w:rsidRPr="00CC63EC">
        <w:rPr>
          <w:rFonts w:ascii="TimesNewRoman" w:hAnsi="TimesNewRoman" w:cs="TimesNewRoman"/>
          <w:sz w:val="24"/>
          <w:szCs w:val="24"/>
        </w:rPr>
        <w:t xml:space="preserve"> потребителей к рекламному средству, или  её  психологическое воздействие. Можно воспользоваться следующей формулой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NewRoman" w:hAnsi="TimesNewRoman" w:cs="TimesNewRoman"/>
          <w:sz w:val="24"/>
          <w:szCs w:val="24"/>
        </w:rPr>
        <w:lastRenderedPageBreak/>
        <w:t>Св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= Ко/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Кп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>,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где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Св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– действенность рекламного средства;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       Ко – количество человек, обративших внимание на рекламное средство;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      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Кп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– общее количество людей, обративших внимание на рекламное средство.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CC63EC">
        <w:rPr>
          <w:rFonts w:ascii="TimesNewRoman" w:hAnsi="TimesNewRoman" w:cs="TimesNewRoman"/>
          <w:b/>
          <w:sz w:val="24"/>
          <w:szCs w:val="24"/>
        </w:rPr>
        <w:t>Пример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В ОАО «Краснодарский центральный универмаг» </w:t>
      </w:r>
      <w:proofErr w:type="gramStart"/>
      <w:r w:rsidRPr="00CC63EC">
        <w:rPr>
          <w:rFonts w:ascii="TimesNewRoman" w:hAnsi="TimesNewRoman" w:cs="TimesNewRoman"/>
          <w:sz w:val="24"/>
          <w:szCs w:val="24"/>
        </w:rPr>
        <w:t>была  проведена</w:t>
      </w:r>
      <w:proofErr w:type="gramEnd"/>
      <w:r w:rsidRPr="00CC63EC">
        <w:rPr>
          <w:rFonts w:ascii="TimesNewRoman" w:hAnsi="TimesNewRoman" w:cs="TimesNewRoman"/>
          <w:sz w:val="24"/>
          <w:szCs w:val="24"/>
        </w:rPr>
        <w:t xml:space="preserve"> телереклама товаров. Ежедневный товарооборот в ОАО «Краснодарский центральный универмаг» в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предрекламный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период составил 124,4 тыс. руб., в течении 40дней повысился на 27,6%. Средняя торговая скидка -20%, затраты на рекламу составили 109, 6тыс.руб. Определить </w:t>
      </w:r>
      <w:r w:rsidRPr="00CC63EC">
        <w:rPr>
          <w:rFonts w:ascii="Times New Roman" w:hAnsi="Times New Roman" w:cs="Times New Roman"/>
          <w:sz w:val="24"/>
          <w:szCs w:val="24"/>
        </w:rPr>
        <w:t xml:space="preserve">коэффициент экономической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эффективности  телевизионной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рекламы.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>Решение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1.Определить дополнительный </w:t>
      </w:r>
      <w:r w:rsidRPr="00CC63EC">
        <w:rPr>
          <w:rFonts w:ascii="TimesNewRoman" w:hAnsi="TimesNewRoman" w:cs="TimesNewRoman"/>
          <w:sz w:val="24"/>
          <w:szCs w:val="24"/>
        </w:rPr>
        <w:t>товарооборот под воздействием рекламы.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CC63EC">
        <w:rPr>
          <w:rFonts w:ascii="TimesNewRoman" w:hAnsi="TimesNewRoman" w:cs="TimesNewRoman"/>
          <w:sz w:val="24"/>
          <w:szCs w:val="24"/>
        </w:rPr>
        <w:t>=  Тс</w:t>
      </w:r>
      <w:proofErr w:type="gramEnd"/>
      <w:r w:rsidRPr="00CC63EC">
        <w:rPr>
          <w:rFonts w:ascii="TimesNewRoman" w:hAnsi="TimesNewRoman" w:cs="TimesNewRoman"/>
          <w:sz w:val="24"/>
          <w:szCs w:val="24"/>
        </w:rPr>
        <w:t xml:space="preserve">* П* Д  /100%;   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 xml:space="preserve"> = (124,4 тыс. руб.*27,6%*40)/100% =1373,38 тыс. руб.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>2.</w:t>
      </w:r>
      <w:r w:rsidRPr="00CC63EC">
        <w:rPr>
          <w:rFonts w:ascii="Times New Roman" w:hAnsi="Times New Roman" w:cs="Times New Roman"/>
          <w:sz w:val="24"/>
          <w:szCs w:val="24"/>
        </w:rPr>
        <w:t xml:space="preserve"> Определить </w:t>
      </w:r>
      <w:r w:rsidRPr="00CC63EC">
        <w:rPr>
          <w:rFonts w:ascii="TimesNewRoman" w:hAnsi="TimesNewRoman" w:cs="TimesNewRoman"/>
          <w:sz w:val="24"/>
          <w:szCs w:val="24"/>
        </w:rPr>
        <w:t>экономический эффект рекламирования.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 New Roman" w:hAnsi="Times New Roman" w:cs="Times New Roman"/>
          <w:sz w:val="24"/>
          <w:szCs w:val="24"/>
        </w:rPr>
        <w:t xml:space="preserve">Э =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Тд</w:t>
      </w:r>
      <w:proofErr w:type="spellEnd"/>
      <w:proofErr w:type="gramEnd"/>
      <w:r w:rsidRPr="00CC63EC">
        <w:rPr>
          <w:rFonts w:ascii="TimesNewRoman" w:hAnsi="TimesNewRoman" w:cs="TimesNewRoman"/>
          <w:sz w:val="24"/>
          <w:szCs w:val="24"/>
        </w:rPr>
        <w:t xml:space="preserve">*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Нт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</w:t>
      </w:r>
      <w:r w:rsidRPr="00CC63EC">
        <w:rPr>
          <w:rFonts w:ascii="TimesNewRoman" w:hAnsi="TimesNewRoman" w:cs="TimesNewRoman"/>
          <w:sz w:val="24"/>
          <w:szCs w:val="24"/>
        </w:rPr>
        <w:t>/100%</w:t>
      </w:r>
      <w:r w:rsidRPr="00CC63EC">
        <w:rPr>
          <w:rFonts w:ascii="Times New Roman" w:hAnsi="Times New Roman" w:cs="Times New Roman"/>
          <w:sz w:val="24"/>
          <w:szCs w:val="24"/>
        </w:rPr>
        <w:t>)</w:t>
      </w:r>
      <w:r w:rsidRPr="00CC63EC">
        <w:rPr>
          <w:rFonts w:ascii="SymbolMT" w:eastAsia="SymbolMT" w:hAnsi="TimesNewRoman" w:cs="SymbolMT" w:hint="eastAsia"/>
          <w:sz w:val="24"/>
          <w:szCs w:val="24"/>
        </w:rPr>
        <w:t>−</w:t>
      </w:r>
      <w:r w:rsidRPr="00CC63EC">
        <w:rPr>
          <w:rFonts w:ascii="SymbolMT" w:eastAsia="SymbolMT" w:hAnsi="TimesNewRoman" w:cs="SymbolMT"/>
          <w:sz w:val="24"/>
          <w:szCs w:val="24"/>
        </w:rPr>
        <w:t xml:space="preserve"> </w:t>
      </w:r>
      <w:r w:rsidRPr="00CC63EC">
        <w:rPr>
          <w:rFonts w:cs="TimesNewRoman,Italic"/>
          <w:iCs/>
          <w:sz w:val="24"/>
          <w:szCs w:val="24"/>
        </w:rPr>
        <w:t xml:space="preserve">З;  </w:t>
      </w:r>
      <w:r w:rsidRPr="00CC63EC">
        <w:rPr>
          <w:rFonts w:ascii="Times New Roman" w:hAnsi="Times New Roman" w:cs="Times New Roman"/>
          <w:sz w:val="24"/>
          <w:szCs w:val="24"/>
        </w:rPr>
        <w:t>Э = (</w:t>
      </w:r>
      <w:r w:rsidRPr="00CC63EC">
        <w:rPr>
          <w:rFonts w:ascii="TimesNewRoman" w:hAnsi="TimesNewRoman" w:cs="TimesNewRoman"/>
          <w:sz w:val="24"/>
          <w:szCs w:val="24"/>
        </w:rPr>
        <w:t xml:space="preserve">1373,38 тыс. руб.*20%) /100% - 109, 6тыс.руб. =165,08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тыс.руб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>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3. Определить </w:t>
      </w:r>
      <w:r w:rsidRPr="00CC63EC">
        <w:rPr>
          <w:rFonts w:ascii="Times New Roman" w:hAnsi="Times New Roman" w:cs="Times New Roman"/>
          <w:sz w:val="24"/>
          <w:szCs w:val="24"/>
        </w:rPr>
        <w:t xml:space="preserve">коэффициент экономической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эффективности  телевизионной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рекламы.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CC63EC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=Э/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 xml:space="preserve">З;   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C63EC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=</w:t>
      </w:r>
      <w:r w:rsidRPr="00CC63EC">
        <w:rPr>
          <w:rFonts w:ascii="TimesNewRoman" w:hAnsi="TimesNewRoman" w:cs="TimesNewRoman"/>
          <w:sz w:val="24"/>
          <w:szCs w:val="24"/>
        </w:rPr>
        <w:t xml:space="preserve">165,08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тыс.руб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>./ 109, 6тыс.руб.=1,5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Ответ: </w:t>
      </w:r>
      <w:r w:rsidRPr="00CC63EC">
        <w:rPr>
          <w:rFonts w:ascii="Times New Roman" w:hAnsi="Times New Roman" w:cs="Times New Roman"/>
          <w:sz w:val="24"/>
          <w:szCs w:val="24"/>
        </w:rPr>
        <w:t xml:space="preserve">коэффициент экономической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эффективности  телевизионной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 рекламы, проведённой в </w:t>
      </w:r>
      <w:r w:rsidRPr="00CC63EC">
        <w:rPr>
          <w:rFonts w:ascii="TimesNewRoman" w:hAnsi="TimesNewRoman" w:cs="TimesNewRoman"/>
          <w:sz w:val="24"/>
          <w:szCs w:val="24"/>
        </w:rPr>
        <w:t>ОАО «Краснодарский центральный универмаг» составил 1,5, следовательно, можно сделать вывод о том, что рекламное мероприятие прибыльное.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CC63EC">
        <w:rPr>
          <w:rFonts w:ascii="TimesNewRoman" w:hAnsi="TimesNewRoman" w:cs="TimesNewRoman"/>
          <w:b/>
          <w:sz w:val="24"/>
          <w:szCs w:val="24"/>
        </w:rPr>
        <w:t>Задача1.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Магазин «Мебель» проводит рекламную компанию для мебели </w:t>
      </w:r>
      <w:r w:rsidRPr="00CC63EC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CC63EC">
        <w:rPr>
          <w:rFonts w:ascii="Times New Roman" w:hAnsi="Times New Roman" w:cs="Times New Roman"/>
          <w:sz w:val="24"/>
          <w:szCs w:val="24"/>
        </w:rPr>
        <w:t>Горячеключевская</w:t>
      </w:r>
      <w:proofErr w:type="spellEnd"/>
      <w:r w:rsidRPr="00CC63EC">
        <w:rPr>
          <w:rFonts w:ascii="Times New Roman" w:hAnsi="Times New Roman" w:cs="Times New Roman"/>
          <w:sz w:val="24"/>
          <w:szCs w:val="24"/>
        </w:rPr>
        <w:t xml:space="preserve"> мебельная фабрика» в течении месяца с использованием различных рекламных средств. </w:t>
      </w:r>
      <w:r w:rsidRPr="00CC63EC">
        <w:rPr>
          <w:rFonts w:ascii="TimesNewRoman" w:hAnsi="TimesNewRoman" w:cs="TimesNewRoman"/>
          <w:sz w:val="24"/>
          <w:szCs w:val="24"/>
        </w:rPr>
        <w:t xml:space="preserve">Определить </w:t>
      </w:r>
      <w:r w:rsidRPr="00CC63EC">
        <w:rPr>
          <w:rFonts w:ascii="Times New Roman" w:hAnsi="Times New Roman" w:cs="Times New Roman"/>
          <w:sz w:val="24"/>
          <w:szCs w:val="24"/>
        </w:rPr>
        <w:t xml:space="preserve">коэффициент экономической </w:t>
      </w:r>
      <w:proofErr w:type="gramStart"/>
      <w:r w:rsidRPr="00CC63EC">
        <w:rPr>
          <w:rFonts w:ascii="Times New Roman" w:hAnsi="Times New Roman" w:cs="Times New Roman"/>
          <w:sz w:val="24"/>
          <w:szCs w:val="24"/>
        </w:rPr>
        <w:t>эффективности  рекламы</w:t>
      </w:r>
      <w:proofErr w:type="gramEnd"/>
      <w:r w:rsidRPr="00CC63EC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C63EC">
        <w:rPr>
          <w:rFonts w:ascii="TimesNewRoman" w:hAnsi="TimesNewRoman" w:cs="TimesNewRoman"/>
          <w:sz w:val="24"/>
          <w:szCs w:val="24"/>
        </w:rPr>
        <w:t xml:space="preserve">ежедневный товарооборот магазина «Мебель» 149,5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тыс.руб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>., средняя скидк</w:t>
      </w:r>
      <w:bookmarkStart w:id="0" w:name="_GoBack"/>
      <w:bookmarkEnd w:id="0"/>
      <w:r w:rsidRPr="00CC63EC">
        <w:rPr>
          <w:rFonts w:ascii="TimesNewRoman" w:hAnsi="TimesNewRoman" w:cs="TimesNewRoman"/>
          <w:sz w:val="24"/>
          <w:szCs w:val="24"/>
        </w:rPr>
        <w:t xml:space="preserve">а составила 17%, прирост среднедневного товарооборота – 24%, затраты на рекламу – 91,2 </w:t>
      </w:r>
      <w:proofErr w:type="spellStart"/>
      <w:r w:rsidRPr="00CC63EC">
        <w:rPr>
          <w:rFonts w:ascii="TimesNewRoman" w:hAnsi="TimesNewRoman" w:cs="TimesNewRoman"/>
          <w:sz w:val="24"/>
          <w:szCs w:val="24"/>
        </w:rPr>
        <w:t>тыс.руб</w:t>
      </w:r>
      <w:proofErr w:type="spellEnd"/>
      <w:r w:rsidRPr="00CC63EC">
        <w:rPr>
          <w:rFonts w:ascii="TimesNewRoman" w:hAnsi="TimesNewRoman" w:cs="TimesNewRoman"/>
          <w:sz w:val="24"/>
          <w:szCs w:val="24"/>
        </w:rPr>
        <w:t>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CC63EC">
        <w:rPr>
          <w:rFonts w:ascii="TimesNewRoman" w:hAnsi="TimesNewRoman" w:cs="TimesNewRoman"/>
          <w:b/>
          <w:sz w:val="24"/>
          <w:szCs w:val="24"/>
        </w:rPr>
        <w:t>Задача 2.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3EC">
        <w:rPr>
          <w:rFonts w:ascii="Times New Roman" w:eastAsia="Times New Roman" w:hAnsi="Times New Roman" w:cs="Times New Roman"/>
          <w:sz w:val="24"/>
          <w:szCs w:val="24"/>
        </w:rPr>
        <w:t xml:space="preserve">Оформлением витрин в магазине занимаются профессиональные художники-декораторы. Они следят за состоянием оконных и </w:t>
      </w:r>
      <w:proofErr w:type="spellStart"/>
      <w:r w:rsidRPr="00CC63EC">
        <w:rPr>
          <w:rFonts w:ascii="Times New Roman" w:eastAsia="Times New Roman" w:hAnsi="Times New Roman" w:cs="Times New Roman"/>
          <w:sz w:val="24"/>
          <w:szCs w:val="24"/>
        </w:rPr>
        <w:t>внутримагазинных</w:t>
      </w:r>
      <w:proofErr w:type="spellEnd"/>
      <w:r w:rsidRPr="00CC63EC">
        <w:rPr>
          <w:rFonts w:ascii="Times New Roman" w:eastAsia="Times New Roman" w:hAnsi="Times New Roman" w:cs="Times New Roman"/>
          <w:sz w:val="24"/>
          <w:szCs w:val="24"/>
        </w:rPr>
        <w:t xml:space="preserve"> витрин. Тематика оконных витрин весьма разнообразна и основной целью их состоит завлекать покупателей в магазин. Смысловая окраска оконных витрин меняется два раза в год по сезонно: «Весна-Лето» и «Осень-Зима». В апреле месяце сего года отделом рекламы было проведено исследование по изучению эффективности использования витрин.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3EC">
        <w:rPr>
          <w:rFonts w:ascii="Times New Roman" w:eastAsia="Times New Roman" w:hAnsi="Times New Roman" w:cs="Times New Roman"/>
          <w:sz w:val="24"/>
          <w:szCs w:val="24"/>
        </w:rPr>
        <w:t>Реакция прохожих в отношении оконных витрин ОАО «Курский центральный универмаг»</w:t>
      </w: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3"/>
        <w:gridCol w:w="3700"/>
        <w:gridCol w:w="3342"/>
      </w:tblGrid>
      <w:tr w:rsidR="00A6253F" w:rsidRPr="00CC63EC" w:rsidTr="002239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исследования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прохожих, обративших внимание на витрину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прохожих, прошедших мимо витрины</w:t>
            </w:r>
          </w:p>
        </w:tc>
      </w:tr>
      <w:tr w:rsidR="00A6253F" w:rsidRPr="00CC63EC" w:rsidTr="002239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С 10 до 11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331 человек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52 человек</w:t>
            </w:r>
          </w:p>
        </w:tc>
      </w:tr>
      <w:tr w:rsidR="00A6253F" w:rsidRPr="00CC63EC" w:rsidTr="002239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С 17 до 18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486 человек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105 человек</w:t>
            </w:r>
          </w:p>
        </w:tc>
      </w:tr>
      <w:tr w:rsidR="00A6253F" w:rsidRPr="00CC63EC" w:rsidTr="002239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2 часа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817 человек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53F" w:rsidRPr="00CC63EC" w:rsidRDefault="00A6253F" w:rsidP="0022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3EC">
              <w:rPr>
                <w:rFonts w:ascii="Times New Roman" w:eastAsia="Times New Roman" w:hAnsi="Times New Roman" w:cs="Times New Roman"/>
                <w:sz w:val="24"/>
                <w:szCs w:val="24"/>
              </w:rPr>
              <w:t>157 человек</w:t>
            </w:r>
          </w:p>
        </w:tc>
      </w:tr>
    </w:tbl>
    <w:p w:rsidR="00A6253F" w:rsidRPr="00CC63EC" w:rsidRDefault="00A6253F" w:rsidP="00A62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53F" w:rsidRPr="00CC63EC" w:rsidRDefault="00A6253F" w:rsidP="00A62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3EC">
        <w:rPr>
          <w:rFonts w:ascii="TimesNewRoman" w:hAnsi="TimesNewRoman" w:cs="TimesNewRoman"/>
          <w:sz w:val="24"/>
          <w:szCs w:val="24"/>
        </w:rPr>
        <w:t xml:space="preserve">Определить действенность </w:t>
      </w:r>
      <w:r w:rsidRPr="00CC63EC">
        <w:rPr>
          <w:rFonts w:ascii="Times New Roman" w:eastAsia="Times New Roman" w:hAnsi="Times New Roman" w:cs="Times New Roman"/>
          <w:sz w:val="24"/>
          <w:szCs w:val="24"/>
        </w:rPr>
        <w:t>оконных витрин ОАО «Курский центральный универмаг».</w:t>
      </w:r>
    </w:p>
    <w:p w:rsidR="00851504" w:rsidRPr="00A6253F" w:rsidRDefault="00851504" w:rsidP="00A6253F"/>
    <w:sectPr w:rsidR="00851504" w:rsidRPr="00A6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8C"/>
    <w:rsid w:val="004E0F90"/>
    <w:rsid w:val="00851504"/>
    <w:rsid w:val="00896A8C"/>
    <w:rsid w:val="00A6253F"/>
    <w:rsid w:val="00CC63EC"/>
    <w:rsid w:val="00CC6C5C"/>
    <w:rsid w:val="00E62B4F"/>
    <w:rsid w:val="00F07702"/>
    <w:rsid w:val="00F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B59E9-6F24-4A4E-9DC3-D55F39FB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Кабинет 30</cp:lastModifiedBy>
  <cp:revision>8</cp:revision>
  <dcterms:created xsi:type="dcterms:W3CDTF">2020-04-06T08:25:00Z</dcterms:created>
  <dcterms:modified xsi:type="dcterms:W3CDTF">2020-04-15T11:07:00Z</dcterms:modified>
</cp:coreProperties>
</file>