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06" w:rsidRPr="00354FA9" w:rsidRDefault="00255B06" w:rsidP="00255B06">
      <w:pPr>
        <w:spacing w:line="360" w:lineRule="auto"/>
        <w:ind w:firstLine="709"/>
        <w:jc w:val="center"/>
        <w:rPr>
          <w:sz w:val="28"/>
          <w:szCs w:val="28"/>
        </w:rPr>
      </w:pPr>
      <w:r w:rsidRPr="00354FA9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00075" cy="323850"/>
                <wp:effectExtent l="9525" t="9525" r="38100" b="3810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5B06" w:rsidRDefault="00255B06" w:rsidP="00255B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55B06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47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" filled="f" stroked="f">
                <o:lock v:ext="edit" shapetype="t"/>
                <v:textbox style="mso-fit-shape-to-text:t">
                  <w:txbxContent>
                    <w:p w:rsidR="00255B06" w:rsidRDefault="00255B06" w:rsidP="00255B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55B06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тема: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54FA9">
        <w:rPr>
          <w:sz w:val="28"/>
          <w:szCs w:val="28"/>
        </w:rPr>
        <w:t xml:space="preserve">      </w:t>
      </w:r>
      <w:r w:rsidRPr="00354FA9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591050" cy="1409700"/>
                <wp:effectExtent l="9525" t="0" r="46355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5B06" w:rsidRDefault="00255B06" w:rsidP="00255B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55B06">
                              <w:rPr>
                                <w:rFonts w:ascii="Impact" w:hAnsi="Impact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ПРОГНОЗИРОВАНИЕ ОБОРОТА РОЗНИЧНОЙ ТОРГОВЛИ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7" type="#_x0000_t202" style="width:361.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" filled="f" stroked="f">
                <o:lock v:ext="edit" shapetype="t"/>
                <v:textbox style="mso-fit-shape-to-text:t">
                  <w:txbxContent>
                    <w:p w:rsidR="00255B06" w:rsidRDefault="00255B06" w:rsidP="00255B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55B06">
                        <w:rPr>
                          <w:rFonts w:ascii="Impact" w:hAnsi="Impact"/>
                          <w:b/>
                          <w:bCs/>
                          <w:color w:val="0000FF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FF"/>
                            </w14:solidFill>
                            <w14:prstDash w14:val="solid"/>
                            <w14:round/>
                          </w14:textOutline>
                        </w:rPr>
                        <w:t>ПРОГНОЗИРОВАНИЕ ОБОРОТА РОЗНИЧНОЙ ТОРГОВЛИ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5B06" w:rsidRPr="00101475" w:rsidRDefault="00255B06" w:rsidP="00255B06">
      <w:pPr>
        <w:numPr>
          <w:ilvl w:val="0"/>
          <w:numId w:val="3"/>
        </w:numPr>
        <w:ind w:left="714" w:hanging="357"/>
        <w:rPr>
          <w:rFonts w:ascii="Arial Black" w:hAnsi="Arial Black"/>
          <w:b/>
          <w:bCs/>
          <w:sz w:val="28"/>
          <w:szCs w:val="28"/>
        </w:rPr>
      </w:pPr>
      <w:r w:rsidRPr="00101475">
        <w:rPr>
          <w:rFonts w:ascii="Arial Black" w:hAnsi="Arial Black"/>
          <w:b/>
          <w:bCs/>
          <w:sz w:val="28"/>
          <w:szCs w:val="28"/>
        </w:rPr>
        <w:t>Основные задачи планирования оборота п/о</w:t>
      </w:r>
    </w:p>
    <w:p w:rsidR="00255B06" w:rsidRPr="00101475" w:rsidRDefault="00255B06" w:rsidP="00255B06">
      <w:pPr>
        <w:numPr>
          <w:ilvl w:val="0"/>
          <w:numId w:val="3"/>
        </w:numPr>
        <w:ind w:left="714" w:hanging="357"/>
        <w:rPr>
          <w:rFonts w:ascii="Arial Black" w:hAnsi="Arial Black"/>
          <w:b/>
          <w:bCs/>
          <w:sz w:val="28"/>
          <w:szCs w:val="28"/>
        </w:rPr>
      </w:pPr>
      <w:r w:rsidRPr="00101475">
        <w:rPr>
          <w:rFonts w:ascii="Arial Black" w:hAnsi="Arial Black"/>
          <w:b/>
          <w:bCs/>
          <w:sz w:val="28"/>
          <w:szCs w:val="28"/>
        </w:rPr>
        <w:t>Методы планирования оборота розничной торговли</w:t>
      </w:r>
    </w:p>
    <w:p w:rsidR="00255B06" w:rsidRPr="00354FA9" w:rsidRDefault="00255B06" w:rsidP="00255B06">
      <w:pPr>
        <w:numPr>
          <w:ilvl w:val="0"/>
          <w:numId w:val="3"/>
        </w:numPr>
        <w:ind w:left="714" w:hanging="357"/>
        <w:rPr>
          <w:sz w:val="28"/>
          <w:szCs w:val="28"/>
        </w:rPr>
      </w:pPr>
      <w:r w:rsidRPr="00101475">
        <w:rPr>
          <w:rFonts w:ascii="Arial Black" w:hAnsi="Arial Black"/>
          <w:b/>
          <w:bCs/>
          <w:sz w:val="28"/>
          <w:szCs w:val="28"/>
        </w:rPr>
        <w:t>Экономическое обоснование оборота розничной торговли по основным группам товаров на планируемый период</w:t>
      </w:r>
      <w:r w:rsidRPr="00354FA9">
        <w:rPr>
          <w:b/>
          <w:bCs/>
          <w:sz w:val="28"/>
          <w:szCs w:val="28"/>
        </w:rPr>
        <w:t xml:space="preserve"> </w:t>
      </w:r>
      <w:r w:rsidRPr="00354FA9">
        <w:rPr>
          <w:b/>
          <w:bCs/>
          <w:sz w:val="28"/>
          <w:szCs w:val="28"/>
        </w:rPr>
        <w:br/>
      </w:r>
    </w:p>
    <w:p w:rsidR="00255B06" w:rsidRPr="00354FA9" w:rsidRDefault="00255B06" w:rsidP="00255B06">
      <w:pPr>
        <w:spacing w:line="360" w:lineRule="auto"/>
        <w:jc w:val="center"/>
        <w:rPr>
          <w:sz w:val="28"/>
          <w:szCs w:val="28"/>
        </w:rPr>
      </w:pPr>
      <w:r w:rsidRPr="00354FA9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04900" cy="428625"/>
                <wp:effectExtent l="9525" t="95250" r="9525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5B06" w:rsidRDefault="00255B06" w:rsidP="00255B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55B06"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1вопрос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8" type="#_x0000_t202" style="width:8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" filled="f" stroked="f">
                <o:lock v:ext="edit" shapetype="t"/>
                <v:textbox style="mso-fit-shape-to-text:t">
                  <w:txbxContent>
                    <w:p w:rsidR="00255B06" w:rsidRDefault="00255B06" w:rsidP="00255B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55B06"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1вопрос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Оборот по реализации товаров потребительского общества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это часть этого обор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та по региону в целом. Территориальные органы управления (местные администрации) в лице комитетов экономики разрабатывают среднесрочные и текущие прогнозы (пр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граммы) социально-экономического развития региона. В них отражаются показатели развития отдельных отраслей, в частности торговли. О</w:t>
      </w:r>
      <w:r w:rsidRPr="00354FA9">
        <w:rPr>
          <w:sz w:val="28"/>
          <w:szCs w:val="28"/>
        </w:rPr>
        <w:t>д</w:t>
      </w:r>
      <w:r w:rsidRPr="00354FA9">
        <w:rPr>
          <w:sz w:val="28"/>
          <w:szCs w:val="28"/>
        </w:rPr>
        <w:t>ним из важнейших показателей торговой деятельности является оборот розничной торговли и пре</w:t>
      </w:r>
      <w:r w:rsidRPr="00354FA9">
        <w:rPr>
          <w:sz w:val="28"/>
          <w:szCs w:val="28"/>
        </w:rPr>
        <w:t>д</w:t>
      </w:r>
      <w:r w:rsidRPr="00354FA9">
        <w:rPr>
          <w:sz w:val="28"/>
          <w:szCs w:val="28"/>
        </w:rPr>
        <w:t xml:space="preserve">приятий питания. </w:t>
      </w:r>
      <w:r w:rsidRPr="00354FA9">
        <w:rPr>
          <w:sz w:val="28"/>
          <w:szCs w:val="28"/>
        </w:rPr>
        <w:br/>
        <w:t>Прогнозируемые показатели развития торговли по региону служат в качестве одного из ориентиров при разработке плана торгового оборота потребительск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го общества.</w:t>
      </w:r>
    </w:p>
    <w:p w:rsidR="00255B06" w:rsidRPr="00662A23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62A23">
        <w:rPr>
          <w:b/>
          <w:sz w:val="28"/>
          <w:szCs w:val="28"/>
          <w:highlight w:val="cyan"/>
          <w:u w:val="single"/>
        </w:rPr>
        <w:t>Основные задачи планирования оборота потребительского общества:</w:t>
      </w:r>
      <w:r w:rsidRPr="00662A23">
        <w:rPr>
          <w:b/>
          <w:sz w:val="28"/>
          <w:szCs w:val="28"/>
          <w:u w:val="single"/>
        </w:rPr>
        <w:t xml:space="preserve"> </w:t>
      </w:r>
    </w:p>
    <w:p w:rsidR="00255B06" w:rsidRDefault="00255B06" w:rsidP="00255B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повышение степени охвата денежных доходов обслуживаемого нас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ления оборотом </w:t>
      </w:r>
      <w:r>
        <w:rPr>
          <w:sz w:val="28"/>
          <w:szCs w:val="28"/>
        </w:rPr>
        <w:t>предприятия</w:t>
      </w:r>
      <w:r w:rsidRPr="00354FA9">
        <w:rPr>
          <w:sz w:val="28"/>
          <w:szCs w:val="28"/>
        </w:rPr>
        <w:t xml:space="preserve">; </w:t>
      </w:r>
    </w:p>
    <w:p w:rsidR="00255B06" w:rsidRDefault="00255B06" w:rsidP="00255B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обеспечение его конкурентоспособности на региональном потреб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 xml:space="preserve">тельском рынке; </w:t>
      </w:r>
    </w:p>
    <w:p w:rsidR="00255B06" w:rsidRDefault="00255B06" w:rsidP="00255B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получение прибыли, необходимой для нормального социально-экономического разв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 xml:space="preserve">тия; </w:t>
      </w:r>
    </w:p>
    <w:p w:rsidR="00255B06" w:rsidRDefault="00255B06" w:rsidP="00255B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определение необходимой суммы товарных запасов и закупок тов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>ров для заключ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ния договоров с поставщиками; </w:t>
      </w:r>
    </w:p>
    <w:p w:rsidR="00255B06" w:rsidRDefault="00255B06" w:rsidP="00255B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разработка основных направлений улучшения работы коммерческой службы </w:t>
      </w:r>
      <w:r>
        <w:rPr>
          <w:sz w:val="28"/>
          <w:szCs w:val="28"/>
        </w:rPr>
        <w:t>предприятия</w:t>
      </w:r>
      <w:r w:rsidRPr="00354FA9">
        <w:rPr>
          <w:sz w:val="28"/>
          <w:szCs w:val="28"/>
        </w:rPr>
        <w:t xml:space="preserve">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  <w:u w:val="single"/>
        </w:rPr>
      </w:pPr>
      <w:r w:rsidRPr="00662A23">
        <w:rPr>
          <w:b/>
          <w:sz w:val="28"/>
          <w:szCs w:val="28"/>
          <w:highlight w:val="cyan"/>
          <w:u w:val="single"/>
        </w:rPr>
        <w:t>В процессе экономического обоснования плана оборота учитываются:</w:t>
      </w:r>
    </w:p>
    <w:p w:rsidR="00255B06" w:rsidRDefault="00255B06" w:rsidP="00255B0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4FA9">
        <w:rPr>
          <w:sz w:val="28"/>
          <w:szCs w:val="28"/>
        </w:rPr>
        <w:t>материалы анализа показателей развития оборота за предыдущие пер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 xml:space="preserve">оды; </w:t>
      </w:r>
    </w:p>
    <w:p w:rsidR="00255B06" w:rsidRDefault="00255B06" w:rsidP="00255B0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4FA9">
        <w:rPr>
          <w:sz w:val="28"/>
          <w:szCs w:val="28"/>
        </w:rPr>
        <w:lastRenderedPageBreak/>
        <w:t xml:space="preserve">прогнозы развития оборота по региону в целом; </w:t>
      </w:r>
    </w:p>
    <w:p w:rsidR="00255B06" w:rsidRDefault="00255B06" w:rsidP="00255B0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4FA9">
        <w:rPr>
          <w:sz w:val="28"/>
          <w:szCs w:val="28"/>
        </w:rPr>
        <w:t>данн</w:t>
      </w:r>
      <w:r>
        <w:rPr>
          <w:sz w:val="28"/>
          <w:szCs w:val="28"/>
        </w:rPr>
        <w:t>ы</w:t>
      </w:r>
      <w:r w:rsidRPr="00354FA9">
        <w:rPr>
          <w:sz w:val="28"/>
          <w:szCs w:val="28"/>
        </w:rPr>
        <w:t xml:space="preserve">е оценки платежеспособного спроса населения в планируемом периоде; </w:t>
      </w:r>
    </w:p>
    <w:p w:rsidR="00255B06" w:rsidRDefault="00255B06" w:rsidP="00255B0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4FA9">
        <w:rPr>
          <w:sz w:val="28"/>
          <w:szCs w:val="28"/>
        </w:rPr>
        <w:t xml:space="preserve">прогнозируемый индекс розничных цен; </w:t>
      </w:r>
    </w:p>
    <w:p w:rsidR="00255B06" w:rsidRDefault="00255B06" w:rsidP="00255B0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4FA9">
        <w:rPr>
          <w:sz w:val="28"/>
          <w:szCs w:val="28"/>
        </w:rPr>
        <w:t>результаты маркетинговых исследований о деятельности коммерч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ских структур на потребительском рынке региона.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4FA9">
        <w:rPr>
          <w:sz w:val="28"/>
          <w:szCs w:val="28"/>
        </w:rPr>
        <w:t>По результатам анализа необходимо обеспечить сопоставимость фактической су</w:t>
      </w:r>
      <w:r w:rsidRPr="00354FA9">
        <w:rPr>
          <w:sz w:val="28"/>
          <w:szCs w:val="28"/>
        </w:rPr>
        <w:t>м</w:t>
      </w:r>
      <w:r w:rsidRPr="00354FA9">
        <w:rPr>
          <w:sz w:val="28"/>
          <w:szCs w:val="28"/>
        </w:rPr>
        <w:t>мы оборота за отчетный год с плановыми показателями. В частности, для правильной оценки проектируемых темпов прироста оборота учитываются изменения и степень и</w:t>
      </w:r>
      <w:r w:rsidRPr="00354FA9">
        <w:rPr>
          <w:sz w:val="28"/>
          <w:szCs w:val="28"/>
        </w:rPr>
        <w:t>с</w:t>
      </w:r>
      <w:r w:rsidRPr="00354FA9">
        <w:rPr>
          <w:sz w:val="28"/>
          <w:szCs w:val="28"/>
        </w:rPr>
        <w:t>пользования материально-технической базы магазинов в предплановом п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риоде.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4FA9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04900" cy="428625"/>
                <wp:effectExtent l="9525" t="95250" r="9525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5B06" w:rsidRDefault="00255B06" w:rsidP="00255B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55B06"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2вопрос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9" type="#_x0000_t202" style="width:8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" filled="f" stroked="f">
                <o:lock v:ext="edit" shapetype="t"/>
                <v:textbox style="mso-fit-shape-to-text:t">
                  <w:txbxContent>
                    <w:p w:rsidR="00255B06" w:rsidRDefault="00255B06" w:rsidP="00255B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55B06"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2вопрос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Для повышения обоснованности рекомендуются </w:t>
      </w:r>
      <w:r w:rsidRPr="00662A23">
        <w:rPr>
          <w:rFonts w:ascii="Arial Black" w:hAnsi="Arial Black"/>
          <w:i/>
          <w:iCs/>
          <w:sz w:val="28"/>
          <w:szCs w:val="28"/>
        </w:rPr>
        <w:t>многовариантны</w:t>
      </w:r>
      <w:r>
        <w:rPr>
          <w:rFonts w:ascii="Arial Black" w:hAnsi="Arial Black"/>
          <w:i/>
          <w:iCs/>
          <w:sz w:val="28"/>
          <w:szCs w:val="28"/>
        </w:rPr>
        <w:t>й</w:t>
      </w:r>
      <w:r w:rsidRPr="00662A23">
        <w:rPr>
          <w:rFonts w:ascii="Arial Black" w:hAnsi="Arial Black"/>
          <w:i/>
          <w:iCs/>
          <w:sz w:val="28"/>
          <w:szCs w:val="28"/>
        </w:rPr>
        <w:t xml:space="preserve"> </w:t>
      </w:r>
      <w:r w:rsidRPr="00662A23">
        <w:rPr>
          <w:rFonts w:ascii="Arial Black" w:hAnsi="Arial Black"/>
          <w:sz w:val="28"/>
          <w:szCs w:val="28"/>
        </w:rPr>
        <w:t>подх</w:t>
      </w:r>
      <w:r w:rsidRPr="00662A23">
        <w:rPr>
          <w:rFonts w:ascii="Arial Black" w:hAnsi="Arial Black"/>
          <w:sz w:val="28"/>
          <w:szCs w:val="28"/>
        </w:rPr>
        <w:t>о</w:t>
      </w:r>
      <w:r w:rsidRPr="00662A23">
        <w:rPr>
          <w:rFonts w:ascii="Arial Black" w:hAnsi="Arial Black"/>
          <w:sz w:val="28"/>
          <w:szCs w:val="28"/>
        </w:rPr>
        <w:t>д</w:t>
      </w:r>
      <w:r w:rsidRPr="00354FA9">
        <w:rPr>
          <w:sz w:val="28"/>
          <w:szCs w:val="28"/>
        </w:rPr>
        <w:t xml:space="preserve"> при разработке плана оборота по реализации товаров </w:t>
      </w:r>
      <w:r>
        <w:rPr>
          <w:sz w:val="28"/>
          <w:szCs w:val="28"/>
        </w:rPr>
        <w:t>предприятия</w:t>
      </w:r>
      <w:r w:rsidRPr="00354FA9">
        <w:rPr>
          <w:sz w:val="28"/>
          <w:szCs w:val="28"/>
        </w:rPr>
        <w:t xml:space="preserve">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6B47">
        <w:rPr>
          <w:rFonts w:ascii="Arial Black" w:hAnsi="Arial Black"/>
          <w:i/>
          <w:iCs/>
          <w:sz w:val="28"/>
          <w:szCs w:val="28"/>
          <w:highlight w:val="cyan"/>
        </w:rPr>
        <w:t xml:space="preserve">Первый </w:t>
      </w:r>
      <w:r w:rsidRPr="00766B47">
        <w:rPr>
          <w:rFonts w:ascii="Arial Black" w:hAnsi="Arial Black"/>
          <w:sz w:val="28"/>
          <w:szCs w:val="28"/>
          <w:highlight w:val="cyan"/>
        </w:rPr>
        <w:t>подход</w:t>
      </w:r>
      <w:r w:rsidRPr="00354FA9">
        <w:rPr>
          <w:sz w:val="28"/>
          <w:szCs w:val="28"/>
        </w:rPr>
        <w:t xml:space="preserve"> нацелен на увеличение в планируемом году доли оборота на реги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нальном рынке.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6B47">
        <w:rPr>
          <w:b/>
          <w:i/>
          <w:iCs/>
          <w:sz w:val="28"/>
          <w:szCs w:val="28"/>
          <w:u w:val="single"/>
        </w:rPr>
        <w:t>Пример.</w:t>
      </w:r>
      <w:r w:rsidRPr="00354FA9">
        <w:rPr>
          <w:i/>
          <w:iCs/>
          <w:sz w:val="28"/>
          <w:szCs w:val="28"/>
        </w:rPr>
        <w:t xml:space="preserve"> </w:t>
      </w:r>
      <w:r w:rsidRPr="00354FA9">
        <w:rPr>
          <w:sz w:val="28"/>
          <w:szCs w:val="28"/>
        </w:rPr>
        <w:t xml:space="preserve">Оборот розничной торговли потребительского общества в отчетном году составил </w:t>
      </w:r>
      <w:r>
        <w:rPr>
          <w:sz w:val="28"/>
          <w:szCs w:val="28"/>
        </w:rPr>
        <w:t>9</w:t>
      </w:r>
      <w:r w:rsidRPr="00354FA9">
        <w:rPr>
          <w:sz w:val="28"/>
          <w:szCs w:val="28"/>
        </w:rPr>
        <w:t>1 159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руб., а его доля в обороте региона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33,0%. По данным экономич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>ской службы местной администрации, оборот розничной торговли по региону прогноз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>руется в планируемом году в сумме 325 540 тыс. руб. На основе результатов анализа и маркетингов</w:t>
      </w:r>
      <w:r>
        <w:rPr>
          <w:sz w:val="28"/>
          <w:szCs w:val="28"/>
        </w:rPr>
        <w:t>ы</w:t>
      </w:r>
      <w:r w:rsidRPr="00354FA9">
        <w:rPr>
          <w:sz w:val="28"/>
          <w:szCs w:val="28"/>
        </w:rPr>
        <w:t>х исследований правление потребител</w:t>
      </w:r>
      <w:r w:rsidRPr="00354FA9">
        <w:rPr>
          <w:sz w:val="28"/>
          <w:szCs w:val="28"/>
        </w:rPr>
        <w:t>ь</w:t>
      </w:r>
      <w:r w:rsidRPr="00354FA9">
        <w:rPr>
          <w:sz w:val="28"/>
          <w:szCs w:val="28"/>
        </w:rPr>
        <w:t>ского общества приняло решение довести его долю в обороте розни</w:t>
      </w:r>
      <w:r>
        <w:rPr>
          <w:sz w:val="28"/>
          <w:szCs w:val="28"/>
        </w:rPr>
        <w:t>чной торговли региона до 33,9%.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Следовательно, су</w:t>
      </w:r>
      <w:r w:rsidRPr="00354FA9">
        <w:rPr>
          <w:sz w:val="28"/>
          <w:szCs w:val="28"/>
        </w:rPr>
        <w:t>м</w:t>
      </w:r>
      <w:r w:rsidRPr="00354FA9">
        <w:rPr>
          <w:sz w:val="28"/>
          <w:szCs w:val="28"/>
        </w:rPr>
        <w:t>ма оборота по реализации товаров потребительского общества в планируемом году с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ставит 110 360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(325 540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</w:t>
      </w:r>
      <w:r>
        <w:rPr>
          <w:sz w:val="28"/>
          <w:szCs w:val="28"/>
        </w:rPr>
        <w:t>×</w:t>
      </w:r>
      <w:r w:rsidRPr="00354FA9">
        <w:rPr>
          <w:sz w:val="28"/>
          <w:szCs w:val="28"/>
        </w:rPr>
        <w:t xml:space="preserve"> 33,9%). Это позволит увеличить оборот по сравнению с отчетным г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дом на 21% </w:t>
      </w:r>
      <w:r>
        <w:rPr>
          <w:sz w:val="28"/>
          <w:szCs w:val="28"/>
        </w:rPr>
        <w:t xml:space="preserve"> (110360 ÷ 91159 × 100).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При прогнозируемом индексе цен 1,09 планируемый процент прироста оборота в сопо</w:t>
      </w:r>
      <w:r w:rsidRPr="00354FA9">
        <w:rPr>
          <w:sz w:val="28"/>
          <w:szCs w:val="28"/>
        </w:rPr>
        <w:t>с</w:t>
      </w:r>
      <w:r w:rsidRPr="00354FA9">
        <w:rPr>
          <w:sz w:val="28"/>
          <w:szCs w:val="28"/>
        </w:rPr>
        <w:t xml:space="preserve">тавимых ценах намечается 11% </w:t>
      </w:r>
      <w:r>
        <w:rPr>
          <w:sz w:val="28"/>
          <w:szCs w:val="28"/>
        </w:rPr>
        <w:t xml:space="preserve"> </w:t>
      </w:r>
      <w:r w:rsidRPr="00354FA9">
        <w:rPr>
          <w:sz w:val="28"/>
          <w:szCs w:val="28"/>
        </w:rPr>
        <w:t>(121%</w:t>
      </w:r>
      <w:r>
        <w:rPr>
          <w:sz w:val="28"/>
          <w:szCs w:val="28"/>
        </w:rPr>
        <w:t xml:space="preserve"> ÷ 1,09 =</w:t>
      </w:r>
      <w:r w:rsidRPr="00354FA9">
        <w:rPr>
          <w:sz w:val="28"/>
          <w:szCs w:val="28"/>
        </w:rPr>
        <w:t xml:space="preserve"> 111%).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124C">
        <w:rPr>
          <w:rFonts w:ascii="Arial Black" w:hAnsi="Arial Black"/>
          <w:i/>
          <w:iCs/>
          <w:sz w:val="28"/>
          <w:szCs w:val="28"/>
          <w:highlight w:val="cyan"/>
        </w:rPr>
        <w:t>Второй подход</w:t>
      </w:r>
      <w:r w:rsidRPr="00354FA9">
        <w:rPr>
          <w:sz w:val="28"/>
          <w:szCs w:val="28"/>
        </w:rPr>
        <w:t xml:space="preserve"> ориентирован на повышение степени охвата денежных дох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дов сельского населения обор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том потребительского общества.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19BA">
        <w:rPr>
          <w:b/>
          <w:i/>
          <w:iCs/>
          <w:sz w:val="28"/>
          <w:szCs w:val="28"/>
          <w:u w:val="single"/>
        </w:rPr>
        <w:lastRenderedPageBreak/>
        <w:t>Пример.</w:t>
      </w:r>
      <w:r w:rsidRPr="00354FA9">
        <w:rPr>
          <w:i/>
          <w:iCs/>
          <w:sz w:val="28"/>
          <w:szCs w:val="28"/>
        </w:rPr>
        <w:t xml:space="preserve"> </w:t>
      </w:r>
      <w:r w:rsidRPr="00354FA9">
        <w:rPr>
          <w:sz w:val="28"/>
          <w:szCs w:val="28"/>
        </w:rPr>
        <w:t>Денежные доходы сельского населения в отчетном году составили 142900 тыс. руб., а степень их о</w:t>
      </w:r>
      <w:r w:rsidRPr="00354FA9">
        <w:rPr>
          <w:sz w:val="28"/>
          <w:szCs w:val="28"/>
        </w:rPr>
        <w:t>х</w:t>
      </w:r>
      <w:r w:rsidRPr="00354FA9">
        <w:rPr>
          <w:sz w:val="28"/>
          <w:szCs w:val="28"/>
        </w:rPr>
        <w:t xml:space="preserve">вата оборотом кооператива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46,4%.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По данным экономической службы местной администрации, в планируемом году нам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>чается увеличить реальные доходы жителей села на 8%, а индекс цен составит 1,09. О</w:t>
      </w:r>
      <w:r w:rsidRPr="00354FA9">
        <w:rPr>
          <w:sz w:val="28"/>
          <w:szCs w:val="28"/>
        </w:rPr>
        <w:t>б</w:t>
      </w:r>
      <w:r w:rsidRPr="00354FA9">
        <w:rPr>
          <w:sz w:val="28"/>
          <w:szCs w:val="28"/>
        </w:rPr>
        <w:t xml:space="preserve">щий индекс денежных доходов составит 1,177 (1,08 </w:t>
      </w:r>
      <w:r>
        <w:rPr>
          <w:sz w:val="28"/>
          <w:szCs w:val="28"/>
        </w:rPr>
        <w:t>×</w:t>
      </w:r>
      <w:r w:rsidRPr="00354FA9">
        <w:rPr>
          <w:sz w:val="28"/>
          <w:szCs w:val="28"/>
        </w:rPr>
        <w:t xml:space="preserve"> 1,09).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Потребительским обществом намечается в планируемом году довести степень охвата денежных доходов обор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том на уровне предшествующего года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48,3%.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Следовательно, планируемая сумма денежных доходов сельского населения сост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>вит 168 200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(142 900 тыс. руб. </w:t>
      </w:r>
      <w:r>
        <w:rPr>
          <w:sz w:val="28"/>
          <w:szCs w:val="28"/>
        </w:rPr>
        <w:t>×</w:t>
      </w:r>
      <w:r w:rsidRPr="00354FA9">
        <w:rPr>
          <w:sz w:val="28"/>
          <w:szCs w:val="28"/>
        </w:rPr>
        <w:t xml:space="preserve"> 1,177).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354FA9">
        <w:rPr>
          <w:sz w:val="28"/>
          <w:szCs w:val="28"/>
        </w:rPr>
        <w:t>Планируемая сумма торгового оборота потребительского общества в сельской местности составит 81 240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(168 200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</w:t>
      </w:r>
      <w:r>
        <w:rPr>
          <w:sz w:val="28"/>
          <w:szCs w:val="28"/>
        </w:rPr>
        <w:t>×</w:t>
      </w:r>
      <w:r w:rsidRPr="00354FA9">
        <w:rPr>
          <w:sz w:val="28"/>
          <w:szCs w:val="28"/>
        </w:rPr>
        <w:t xml:space="preserve"> 48,3%), а планируемый прирост по сравн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нию с отчетным годом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22,5% (</w:t>
      </w:r>
      <w:r>
        <w:rPr>
          <w:sz w:val="28"/>
          <w:szCs w:val="28"/>
        </w:rPr>
        <w:t>81240 ÷ 66306 ×</w:t>
      </w:r>
      <w:r w:rsidRPr="00354FA9">
        <w:rPr>
          <w:sz w:val="28"/>
          <w:szCs w:val="28"/>
        </w:rPr>
        <w:t xml:space="preserve"> </w:t>
      </w:r>
      <w:r w:rsidRPr="006319BA">
        <w:rPr>
          <w:sz w:val="28"/>
          <w:szCs w:val="28"/>
        </w:rPr>
        <w:t xml:space="preserve">= </w:t>
      </w:r>
      <w:r w:rsidRPr="006319BA">
        <w:rPr>
          <w:iCs/>
          <w:sz w:val="28"/>
          <w:szCs w:val="28"/>
        </w:rPr>
        <w:t>122,5%).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В отчетном году доля кооператива в сельском обороте была 68,3%. При сохран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>нии этой доли общая сумма оборота в плане розничной торговли и предприятий питания потреб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>тельского общества в планируемом году составит 11 8950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(81 240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÷</w:t>
      </w:r>
      <w:r w:rsidRPr="00354FA9">
        <w:rPr>
          <w:sz w:val="28"/>
          <w:szCs w:val="28"/>
        </w:rPr>
        <w:t xml:space="preserve"> 68,3%).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Оборот розничной торговли на планируемый год может быть установлен, исходя из н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>мечаемой его доли в общей сумме торгового оборота потребительского общества в размере 93,5% с учетом необходимости повышения удельного веса предприятий пит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 xml:space="preserve">ния.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В этом случае плановая сумма оборота розничной торговли составит 111 220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(118 950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</w:t>
      </w:r>
      <w:r>
        <w:rPr>
          <w:sz w:val="28"/>
          <w:szCs w:val="28"/>
        </w:rPr>
        <w:t>×</w:t>
      </w:r>
      <w:r w:rsidRPr="00354FA9">
        <w:rPr>
          <w:sz w:val="28"/>
          <w:szCs w:val="28"/>
        </w:rPr>
        <w:t xml:space="preserve"> 93,5%).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 Проектируемый процент прироста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22% ( </w:t>
      </w:r>
      <w:r>
        <w:rPr>
          <w:sz w:val="28"/>
          <w:szCs w:val="28"/>
        </w:rPr>
        <w:t>111220 ÷ 91159 × 100</w:t>
      </w:r>
      <w:r w:rsidRPr="00354FA9">
        <w:rPr>
          <w:sz w:val="28"/>
          <w:szCs w:val="28"/>
        </w:rPr>
        <w:t xml:space="preserve">= 122%).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238D">
        <w:rPr>
          <w:rFonts w:ascii="Arial Black" w:hAnsi="Arial Black"/>
          <w:i/>
          <w:iCs/>
          <w:sz w:val="28"/>
          <w:szCs w:val="28"/>
          <w:highlight w:val="cyan"/>
        </w:rPr>
        <w:t>Третий подход</w:t>
      </w:r>
      <w:r w:rsidRPr="00354FA9">
        <w:rPr>
          <w:i/>
          <w:iCs/>
          <w:sz w:val="28"/>
          <w:szCs w:val="28"/>
        </w:rPr>
        <w:t xml:space="preserve"> </w:t>
      </w:r>
      <w:r w:rsidRPr="00354FA9">
        <w:rPr>
          <w:sz w:val="28"/>
          <w:szCs w:val="28"/>
        </w:rPr>
        <w:t>нацелен на определение необходимой суммы оборота розни</w:t>
      </w:r>
      <w:r w:rsidRPr="00354FA9">
        <w:rPr>
          <w:sz w:val="28"/>
          <w:szCs w:val="28"/>
        </w:rPr>
        <w:t>ч</w:t>
      </w:r>
      <w:r w:rsidRPr="00354FA9">
        <w:rPr>
          <w:sz w:val="28"/>
          <w:szCs w:val="28"/>
        </w:rPr>
        <w:t>ной торговли для получения потребительским обществом намеченной суммы прибыли в планируемом году. При расчете ее суммы на предстоящий период учитываются планы развития материально-технической базы, кооперативные выплаты, проекты социального развития трудовых коллективов, мероприятия по выполнению потребительским общ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>ством социальной миссии, налоговые платежи и другие расходы, осуществляемые за счет его пр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 xml:space="preserve">были.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lastRenderedPageBreak/>
        <w:t>для получения необходимой сумм</w:t>
      </w:r>
      <w:r>
        <w:rPr>
          <w:sz w:val="28"/>
          <w:szCs w:val="28"/>
        </w:rPr>
        <w:t>ы</w:t>
      </w:r>
      <w:r w:rsidRPr="00354FA9">
        <w:rPr>
          <w:sz w:val="28"/>
          <w:szCs w:val="28"/>
        </w:rPr>
        <w:t xml:space="preserve"> прибыли потребительское общество должно за счет своих доходов возместить все издержки обращения. При этом если сумма постоя</w:t>
      </w:r>
      <w:r w:rsidRPr="00354FA9">
        <w:rPr>
          <w:sz w:val="28"/>
          <w:szCs w:val="28"/>
        </w:rPr>
        <w:t>н</w:t>
      </w:r>
      <w:r w:rsidRPr="00354FA9">
        <w:rPr>
          <w:sz w:val="28"/>
          <w:szCs w:val="28"/>
        </w:rPr>
        <w:t>ных расходов непосредственно не зависит от изменения суммы оборота розничной то</w:t>
      </w:r>
      <w:r w:rsidRPr="00354FA9">
        <w:rPr>
          <w:sz w:val="28"/>
          <w:szCs w:val="28"/>
        </w:rPr>
        <w:t>р</w:t>
      </w:r>
      <w:r w:rsidRPr="00354FA9">
        <w:rPr>
          <w:sz w:val="28"/>
          <w:szCs w:val="28"/>
        </w:rPr>
        <w:t xml:space="preserve">говли, то суммы переменных расходов и доходов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зависят от суммы реализации товаров. </w:t>
      </w:r>
      <w:r w:rsidRPr="00354FA9">
        <w:rPr>
          <w:sz w:val="28"/>
          <w:szCs w:val="28"/>
        </w:rPr>
        <w:br/>
      </w:r>
      <w:r w:rsidRPr="00D2238D">
        <w:rPr>
          <w:b/>
          <w:i/>
          <w:iCs/>
          <w:sz w:val="28"/>
          <w:szCs w:val="28"/>
          <w:u w:val="single"/>
        </w:rPr>
        <w:t>Пример.</w:t>
      </w:r>
      <w:r w:rsidRPr="00354FA9">
        <w:rPr>
          <w:i/>
          <w:iCs/>
          <w:sz w:val="28"/>
          <w:szCs w:val="28"/>
        </w:rPr>
        <w:t xml:space="preserve"> </w:t>
      </w:r>
      <w:r w:rsidRPr="00354FA9">
        <w:rPr>
          <w:sz w:val="28"/>
          <w:szCs w:val="28"/>
        </w:rPr>
        <w:t>В планируемом году уровень доходов (без Н</w:t>
      </w:r>
      <w:r>
        <w:rPr>
          <w:sz w:val="28"/>
          <w:szCs w:val="28"/>
        </w:rPr>
        <w:t>Д</w:t>
      </w:r>
      <w:r w:rsidRPr="00354FA9">
        <w:rPr>
          <w:sz w:val="28"/>
          <w:szCs w:val="28"/>
        </w:rPr>
        <w:t>С) по розничной торговле потр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бительского общества составит 23,5%, а переменных расходов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10,4% к обороту. </w:t>
      </w:r>
      <w:r w:rsidRPr="00354FA9">
        <w:rPr>
          <w:sz w:val="28"/>
          <w:szCs w:val="28"/>
        </w:rPr>
        <w:br/>
        <w:t>Постоянные расходы определены в сумме 11 843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руб., а необходимая сумма приб</w:t>
      </w:r>
      <w:r w:rsidRPr="00354FA9">
        <w:rPr>
          <w:sz w:val="28"/>
          <w:szCs w:val="28"/>
        </w:rPr>
        <w:t>ы</w:t>
      </w:r>
      <w:r w:rsidRPr="00354FA9">
        <w:rPr>
          <w:sz w:val="28"/>
          <w:szCs w:val="28"/>
        </w:rPr>
        <w:t>ли от продажи товаров должна составить 2730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Обозначив через </w:t>
      </w:r>
      <w:r>
        <w:rPr>
          <w:sz w:val="28"/>
          <w:szCs w:val="28"/>
        </w:rPr>
        <w:t>«X»</w:t>
      </w:r>
      <w:r w:rsidRPr="00354FA9">
        <w:rPr>
          <w:sz w:val="28"/>
          <w:szCs w:val="28"/>
        </w:rPr>
        <w:t xml:space="preserve"> необходимую сумму оборота, получаем такое уравнение: </w:t>
      </w:r>
      <w:r w:rsidRPr="00354FA9">
        <w:rPr>
          <w:sz w:val="28"/>
          <w:szCs w:val="28"/>
        </w:rPr>
        <w:br/>
      </w:r>
      <w:r w:rsidRPr="00D2238D">
        <w:rPr>
          <w:b/>
          <w:sz w:val="28"/>
          <w:szCs w:val="28"/>
        </w:rPr>
        <w:t>0,235х = 0,104 + 11 843 тыс. руб. + 2730 тыс. руб.;</w:t>
      </w:r>
      <w:r w:rsidRPr="00354FA9">
        <w:rPr>
          <w:sz w:val="28"/>
          <w:szCs w:val="28"/>
        </w:rPr>
        <w:t xml:space="preserve">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238D">
        <w:rPr>
          <w:b/>
          <w:sz w:val="28"/>
          <w:szCs w:val="28"/>
        </w:rPr>
        <w:t>0,131х = 14 573.</w:t>
      </w:r>
      <w:r w:rsidRPr="00354FA9">
        <w:rPr>
          <w:sz w:val="28"/>
          <w:szCs w:val="28"/>
        </w:rPr>
        <w:t xml:space="preserve">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Решив это уравнение, получаем: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238D">
        <w:rPr>
          <w:b/>
          <w:sz w:val="28"/>
          <w:szCs w:val="28"/>
        </w:rPr>
        <w:t xml:space="preserve">х = 14 573 тыс. руб.÷ 0,131 = 111 244 </w:t>
      </w:r>
      <w:r w:rsidRPr="00D2238D">
        <w:rPr>
          <w:b/>
          <w:bCs/>
          <w:sz w:val="28"/>
          <w:szCs w:val="28"/>
        </w:rPr>
        <w:t xml:space="preserve">тыс. </w:t>
      </w:r>
      <w:r w:rsidRPr="00D2238D">
        <w:rPr>
          <w:b/>
          <w:sz w:val="28"/>
          <w:szCs w:val="28"/>
        </w:rPr>
        <w:t>руб.</w:t>
      </w:r>
      <w:r w:rsidRPr="00354FA9">
        <w:rPr>
          <w:sz w:val="28"/>
          <w:szCs w:val="28"/>
        </w:rPr>
        <w:t xml:space="preserve">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Следовательно, с учетом доходов для покрытия издержек обращения и необход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>мой прибыли сумма оборота розничной торговли потребительского общества должна в пл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>нируемом году составить 111 244 тыс. руб.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2238D">
        <w:rPr>
          <w:i/>
          <w:sz w:val="28"/>
          <w:szCs w:val="28"/>
        </w:rPr>
        <w:t>Можно обратными математическими действиями проверить правильность пр</w:t>
      </w:r>
      <w:r w:rsidRPr="00D2238D">
        <w:rPr>
          <w:i/>
          <w:sz w:val="28"/>
          <w:szCs w:val="28"/>
        </w:rPr>
        <w:t>о</w:t>
      </w:r>
      <w:r w:rsidRPr="00D2238D">
        <w:rPr>
          <w:i/>
          <w:sz w:val="28"/>
          <w:szCs w:val="28"/>
        </w:rPr>
        <w:t>веденных расчетов:</w:t>
      </w:r>
    </w:p>
    <w:p w:rsidR="00255B06" w:rsidRDefault="00255B06" w:rsidP="00255B0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2238D">
        <w:rPr>
          <w:i/>
          <w:sz w:val="28"/>
          <w:szCs w:val="28"/>
        </w:rPr>
        <w:t xml:space="preserve">сумма доходов, остающихся в распоряжении кооператива (без НДС), равна 26 142 тыс. руб. (111 244 тыс. руб. × 23,5%); </w:t>
      </w:r>
    </w:p>
    <w:p w:rsidR="00255B06" w:rsidRDefault="00255B06" w:rsidP="00255B0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2238D">
        <w:rPr>
          <w:i/>
          <w:sz w:val="28"/>
          <w:szCs w:val="28"/>
        </w:rPr>
        <w:t xml:space="preserve">сумма переменных издержек обращения равна </w:t>
      </w:r>
      <w:r w:rsidRPr="00D2238D">
        <w:rPr>
          <w:i/>
          <w:sz w:val="28"/>
          <w:szCs w:val="28"/>
        </w:rPr>
        <w:br/>
        <w:t xml:space="preserve">11 569 тыс. руб. (111 244 тыс. руб. × 10,4%); </w:t>
      </w:r>
    </w:p>
    <w:p w:rsidR="00255B06" w:rsidRDefault="00255B06" w:rsidP="00255B0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2238D">
        <w:rPr>
          <w:i/>
          <w:sz w:val="28"/>
          <w:szCs w:val="28"/>
        </w:rPr>
        <w:t xml:space="preserve"> сумма прибыли составит 2730 тыс. руб. (26 142 тыс. руб. - 11 569 тыс. руб. - 11 843 тыс. руб.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238D">
        <w:rPr>
          <w:rFonts w:ascii="Arial Black" w:hAnsi="Arial Black"/>
          <w:i/>
          <w:iCs/>
          <w:sz w:val="28"/>
          <w:szCs w:val="28"/>
          <w:highlight w:val="cyan"/>
        </w:rPr>
        <w:t xml:space="preserve">Четвертый </w:t>
      </w:r>
      <w:r w:rsidRPr="00D2238D">
        <w:rPr>
          <w:rFonts w:ascii="Arial Black" w:hAnsi="Arial Black"/>
          <w:sz w:val="28"/>
          <w:szCs w:val="28"/>
          <w:highlight w:val="cyan"/>
        </w:rPr>
        <w:t>подход</w:t>
      </w:r>
      <w:r w:rsidRPr="00354FA9">
        <w:rPr>
          <w:sz w:val="28"/>
          <w:szCs w:val="28"/>
        </w:rPr>
        <w:t xml:space="preserve"> призван определить сумму оборота по реализации тов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>ров, обеспечивающую в планируемом периоде необходимую сумму средств на оплату труда работников торговли потребительского общества. При этом учитываются матер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 xml:space="preserve">альные интересы трудового коллектива </w:t>
      </w:r>
      <w:r>
        <w:rPr>
          <w:sz w:val="28"/>
          <w:szCs w:val="28"/>
        </w:rPr>
        <w:t>-</w:t>
      </w:r>
      <w:r w:rsidRPr="00354FA9">
        <w:rPr>
          <w:sz w:val="28"/>
          <w:szCs w:val="28"/>
        </w:rPr>
        <w:t xml:space="preserve"> постепенный рост реальной заработной платы с учетом инфляционных процессов, а также результаты анализа уровня расходов на о</w:t>
      </w:r>
      <w:r w:rsidRPr="00354FA9">
        <w:rPr>
          <w:sz w:val="28"/>
          <w:szCs w:val="28"/>
        </w:rPr>
        <w:t>п</w:t>
      </w:r>
      <w:r w:rsidRPr="00354FA9">
        <w:rPr>
          <w:sz w:val="28"/>
          <w:szCs w:val="28"/>
        </w:rPr>
        <w:t xml:space="preserve">лату труда работников за предшествующие периоды.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3BD">
        <w:rPr>
          <w:b/>
          <w:i/>
          <w:iCs/>
          <w:sz w:val="28"/>
          <w:szCs w:val="28"/>
          <w:u w:val="single"/>
        </w:rPr>
        <w:lastRenderedPageBreak/>
        <w:t>Пример.</w:t>
      </w:r>
      <w:r w:rsidRPr="00354FA9">
        <w:rPr>
          <w:i/>
          <w:iCs/>
          <w:sz w:val="28"/>
          <w:szCs w:val="28"/>
        </w:rPr>
        <w:t xml:space="preserve"> </w:t>
      </w:r>
      <w:r w:rsidRPr="00354FA9">
        <w:rPr>
          <w:sz w:val="28"/>
          <w:szCs w:val="28"/>
        </w:rPr>
        <w:t>На основе экономических расчетов установлено, что для формирования средств на оплату труда работников торговли потребительскому обществу с учетом и</w:t>
      </w:r>
      <w:r w:rsidRPr="00354FA9">
        <w:rPr>
          <w:sz w:val="28"/>
          <w:szCs w:val="28"/>
        </w:rPr>
        <w:t>н</w:t>
      </w:r>
      <w:r w:rsidRPr="00354FA9">
        <w:rPr>
          <w:sz w:val="28"/>
          <w:szCs w:val="28"/>
        </w:rPr>
        <w:t>дексации в планируемом году потребуется 8850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Уровень расходов на оплату труда на основе многовариантных подходов может сост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>вить 7</w:t>
      </w:r>
      <w:r>
        <w:rPr>
          <w:sz w:val="28"/>
          <w:szCs w:val="28"/>
        </w:rPr>
        <w:t>,</w:t>
      </w:r>
      <w:r w:rsidRPr="00354FA9">
        <w:rPr>
          <w:sz w:val="28"/>
          <w:szCs w:val="28"/>
        </w:rPr>
        <w:t xml:space="preserve">95% к обороту.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В этом случае один из вариантов намечаемого объема оборота розничной торговли с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ставляет 111 320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 (8850 тыс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÷ 7,95</w:t>
      </w:r>
      <w:r w:rsidRPr="00354FA9">
        <w:rPr>
          <w:sz w:val="28"/>
          <w:szCs w:val="28"/>
        </w:rPr>
        <w:t xml:space="preserve">%). </w:t>
      </w:r>
    </w:p>
    <w:p w:rsidR="00255B06" w:rsidRPr="00354FA9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Следовательно, в зависимости от поставленных целей определены следующие во</w:t>
      </w:r>
      <w:r w:rsidRPr="00354FA9">
        <w:rPr>
          <w:sz w:val="28"/>
          <w:szCs w:val="28"/>
        </w:rPr>
        <w:t>з</w:t>
      </w:r>
      <w:r w:rsidRPr="00354FA9">
        <w:rPr>
          <w:sz w:val="28"/>
          <w:szCs w:val="28"/>
        </w:rPr>
        <w:t>можные варианты планового объема оборота розничной торговли потребительского о</w:t>
      </w:r>
      <w:r w:rsidRPr="00354FA9">
        <w:rPr>
          <w:sz w:val="28"/>
          <w:szCs w:val="28"/>
        </w:rPr>
        <w:t>б</w:t>
      </w:r>
      <w:r w:rsidRPr="00354FA9">
        <w:rPr>
          <w:sz w:val="28"/>
          <w:szCs w:val="28"/>
        </w:rPr>
        <w:t>щес</w:t>
      </w:r>
      <w:r w:rsidRPr="00354FA9">
        <w:rPr>
          <w:sz w:val="28"/>
          <w:szCs w:val="28"/>
        </w:rPr>
        <w:t>т</w:t>
      </w:r>
      <w:r w:rsidRPr="00354FA9">
        <w:rPr>
          <w:sz w:val="28"/>
          <w:szCs w:val="28"/>
        </w:rPr>
        <w:t xml:space="preserve">ва на планируемый год (табл.).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7"/>
        <w:gridCol w:w="2421"/>
        <w:gridCol w:w="2488"/>
      </w:tblGrid>
      <w:tr w:rsidR="00255B06" w:rsidRPr="002065B8" w:rsidTr="00465AEF">
        <w:tc>
          <w:tcPr>
            <w:tcW w:w="5868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Целевые подходы</w:t>
            </w:r>
          </w:p>
        </w:tc>
        <w:tc>
          <w:tcPr>
            <w:tcW w:w="252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Σ оборота, тыс. руб.</w:t>
            </w:r>
          </w:p>
        </w:tc>
        <w:tc>
          <w:tcPr>
            <w:tcW w:w="260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Намечаемый рост по сравнению с предшествующим периодом, %</w:t>
            </w:r>
          </w:p>
        </w:tc>
      </w:tr>
      <w:tr w:rsidR="00255B06" w:rsidRPr="002065B8" w:rsidTr="00465AEF">
        <w:tc>
          <w:tcPr>
            <w:tcW w:w="5868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Увеличение доли рынка</w:t>
            </w:r>
          </w:p>
        </w:tc>
        <w:tc>
          <w:tcPr>
            <w:tcW w:w="252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110360</w:t>
            </w:r>
          </w:p>
        </w:tc>
        <w:tc>
          <w:tcPr>
            <w:tcW w:w="260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121</w:t>
            </w:r>
          </w:p>
        </w:tc>
      </w:tr>
      <w:tr w:rsidR="00255B06" w:rsidRPr="002065B8" w:rsidTr="00465AEF">
        <w:tc>
          <w:tcPr>
            <w:tcW w:w="5868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Повышение степени охвата доходов</w:t>
            </w:r>
          </w:p>
        </w:tc>
        <w:tc>
          <w:tcPr>
            <w:tcW w:w="252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111220</w:t>
            </w:r>
          </w:p>
        </w:tc>
        <w:tc>
          <w:tcPr>
            <w:tcW w:w="260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122</w:t>
            </w:r>
          </w:p>
        </w:tc>
      </w:tr>
      <w:tr w:rsidR="00255B06" w:rsidRPr="002065B8" w:rsidTr="00465AEF">
        <w:tc>
          <w:tcPr>
            <w:tcW w:w="5868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Получение необходимой прибыли</w:t>
            </w:r>
          </w:p>
        </w:tc>
        <w:tc>
          <w:tcPr>
            <w:tcW w:w="252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111244</w:t>
            </w:r>
          </w:p>
        </w:tc>
        <w:tc>
          <w:tcPr>
            <w:tcW w:w="260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122</w:t>
            </w:r>
          </w:p>
        </w:tc>
      </w:tr>
      <w:tr w:rsidR="00255B06" w:rsidRPr="002065B8" w:rsidTr="00465AEF">
        <w:tc>
          <w:tcPr>
            <w:tcW w:w="5868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Формирование средств на оплату труда</w:t>
            </w:r>
          </w:p>
        </w:tc>
        <w:tc>
          <w:tcPr>
            <w:tcW w:w="252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111320</w:t>
            </w:r>
          </w:p>
        </w:tc>
        <w:tc>
          <w:tcPr>
            <w:tcW w:w="2600" w:type="dxa"/>
            <w:shd w:val="clear" w:color="auto" w:fill="auto"/>
          </w:tcPr>
          <w:p w:rsidR="00255B06" w:rsidRPr="002065B8" w:rsidRDefault="00255B06" w:rsidP="00465A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65B8">
              <w:rPr>
                <w:sz w:val="28"/>
                <w:szCs w:val="28"/>
              </w:rPr>
              <w:t>121</w:t>
            </w:r>
          </w:p>
        </w:tc>
      </w:tr>
    </w:tbl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Правлению потребительского общества с участием работников экономической и коммерческой служб, труд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вых коллективов предстоит выбрать наиболее обоснованный и приемлемый вариант плана с учетом конкретных условий и обстоятельств, Может быть, приоритет будет отдан четвертому варианту, который учитывает в совокупности экономические интересы потребительского общества (получение прибыли) и материал</w:t>
      </w:r>
      <w:r w:rsidRPr="00354FA9">
        <w:rPr>
          <w:sz w:val="28"/>
          <w:szCs w:val="28"/>
        </w:rPr>
        <w:t>ь</w:t>
      </w:r>
      <w:r w:rsidRPr="00354FA9">
        <w:rPr>
          <w:sz w:val="28"/>
          <w:szCs w:val="28"/>
        </w:rPr>
        <w:t xml:space="preserve">ные интересы работников.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Безусловно, любой принятый целевой вариант оборота должен быть подкреплен соответствующими ресурсами (ресурсный подход). В рыночных условиях потребител</w:t>
      </w:r>
      <w:r w:rsidRPr="00354FA9">
        <w:rPr>
          <w:sz w:val="28"/>
          <w:szCs w:val="28"/>
        </w:rPr>
        <w:t>ь</w:t>
      </w:r>
      <w:r w:rsidRPr="00354FA9">
        <w:rPr>
          <w:sz w:val="28"/>
          <w:szCs w:val="28"/>
        </w:rPr>
        <w:t>ские общества имеют огромные возможности для изыскания необходимых товарных р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>сурсов</w:t>
      </w:r>
      <w:r>
        <w:rPr>
          <w:sz w:val="28"/>
          <w:szCs w:val="28"/>
        </w:rPr>
        <w:t>.</w:t>
      </w:r>
      <w:r w:rsidRPr="00354FA9">
        <w:rPr>
          <w:sz w:val="28"/>
          <w:szCs w:val="28"/>
        </w:rPr>
        <w:t xml:space="preserve"> </w:t>
      </w:r>
    </w:p>
    <w:p w:rsidR="00255B06" w:rsidRDefault="00255B06" w:rsidP="00255B06">
      <w:pPr>
        <w:pStyle w:val="a3"/>
        <w:spacing w:after="240" w:afterAutospacing="0" w:line="360" w:lineRule="auto"/>
        <w:jc w:val="center"/>
        <w:rPr>
          <w:sz w:val="28"/>
          <w:szCs w:val="28"/>
        </w:rPr>
      </w:pPr>
      <w:r w:rsidRPr="00354FA9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04900" cy="428625"/>
                <wp:effectExtent l="9525" t="95250" r="9525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5B06" w:rsidRDefault="00255B06" w:rsidP="00255B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55B06"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3вопрос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0" type="#_x0000_t202" style="width:8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" filled="f" stroked="f">
                <o:lock v:ext="edit" shapetype="t"/>
                <v:textbox style="mso-fit-shape-to-text:t">
                  <w:txbxContent>
                    <w:p w:rsidR="00255B06" w:rsidRDefault="00255B06" w:rsidP="00255B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55B06"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3вопрос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 Рынок потребительских товаров складывается из рынков отдельных предметов п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тре</w:t>
      </w:r>
      <w:r w:rsidRPr="00354FA9">
        <w:rPr>
          <w:sz w:val="28"/>
          <w:szCs w:val="28"/>
        </w:rPr>
        <w:t>б</w:t>
      </w:r>
      <w:r w:rsidRPr="00354FA9">
        <w:rPr>
          <w:sz w:val="28"/>
          <w:szCs w:val="28"/>
        </w:rPr>
        <w:t xml:space="preserve">ления. Как и любой рынок, он состоит из следующих элементов: спрос, предложение и цена.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lastRenderedPageBreak/>
        <w:t>В условиях товарно-денежных отношений спрос является формой выражения п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требностей. </w:t>
      </w:r>
      <w:r w:rsidRPr="00AC629D">
        <w:rPr>
          <w:b/>
          <w:i/>
          <w:iCs/>
          <w:sz w:val="28"/>
          <w:szCs w:val="28"/>
        </w:rPr>
        <w:t xml:space="preserve">Платежеспособный </w:t>
      </w:r>
      <w:r w:rsidRPr="00AC629D">
        <w:rPr>
          <w:b/>
          <w:sz w:val="28"/>
          <w:szCs w:val="28"/>
        </w:rPr>
        <w:t>спрос</w:t>
      </w:r>
      <w:r w:rsidRPr="00354FA9">
        <w:rPr>
          <w:sz w:val="28"/>
          <w:szCs w:val="28"/>
        </w:rPr>
        <w:t xml:space="preserve"> означает возможность удовлетворения потре</w:t>
      </w:r>
      <w:r w:rsidRPr="00354FA9">
        <w:rPr>
          <w:sz w:val="28"/>
          <w:szCs w:val="28"/>
        </w:rPr>
        <w:t>б</w:t>
      </w:r>
      <w:r w:rsidRPr="00354FA9">
        <w:rPr>
          <w:sz w:val="28"/>
          <w:szCs w:val="28"/>
        </w:rPr>
        <w:t>ностей с учетом денежных доходов населения и уровня розничных цен на предметы п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требления. Поэтому можно говорить о том, что потребн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сти, как правило, растут более быстрыми темпами, чем платежеспособный спрос населения. Подобное положение об</w:t>
      </w:r>
      <w:r w:rsidRPr="00354FA9">
        <w:rPr>
          <w:sz w:val="28"/>
          <w:szCs w:val="28"/>
        </w:rPr>
        <w:t>ъ</w:t>
      </w:r>
      <w:r w:rsidRPr="00354FA9">
        <w:rPr>
          <w:sz w:val="28"/>
          <w:szCs w:val="28"/>
        </w:rPr>
        <w:t>ясняется тем, что спрос ограничен денежными доходами населения, которые могут быть направлены на покупку товаров. Он может быть удовлетворен при наличии необход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>мых р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сурсов, предметов потребления, т. е. товарного предложения. </w:t>
      </w:r>
      <w:r w:rsidRPr="00354FA9">
        <w:rPr>
          <w:sz w:val="28"/>
          <w:szCs w:val="28"/>
        </w:rPr>
        <w:br/>
        <w:t xml:space="preserve">Различают макро- и микроспрос.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29D">
        <w:rPr>
          <w:b/>
          <w:sz w:val="28"/>
          <w:szCs w:val="28"/>
          <w:u w:val="single"/>
        </w:rPr>
        <w:t>Макроспрос</w:t>
      </w:r>
      <w:r w:rsidRPr="00354FA9">
        <w:rPr>
          <w:sz w:val="28"/>
          <w:szCs w:val="28"/>
        </w:rPr>
        <w:t xml:space="preserve"> на предметы потребления определяется в целом по стране, по субъе</w:t>
      </w:r>
      <w:r w:rsidRPr="00354FA9">
        <w:rPr>
          <w:sz w:val="28"/>
          <w:szCs w:val="28"/>
        </w:rPr>
        <w:t>к</w:t>
      </w:r>
      <w:r w:rsidRPr="00354FA9">
        <w:rPr>
          <w:sz w:val="28"/>
          <w:szCs w:val="28"/>
        </w:rPr>
        <w:t>там РФ, отдельным городам и районам, а также по укрупненн</w:t>
      </w:r>
      <w:r>
        <w:rPr>
          <w:sz w:val="28"/>
          <w:szCs w:val="28"/>
        </w:rPr>
        <w:t>ы</w:t>
      </w:r>
      <w:r w:rsidRPr="00354FA9">
        <w:rPr>
          <w:sz w:val="28"/>
          <w:szCs w:val="28"/>
        </w:rPr>
        <w:t>м агрегированным гру</w:t>
      </w:r>
      <w:r w:rsidRPr="00354FA9">
        <w:rPr>
          <w:sz w:val="28"/>
          <w:szCs w:val="28"/>
        </w:rPr>
        <w:t>п</w:t>
      </w:r>
      <w:r w:rsidRPr="00354FA9">
        <w:rPr>
          <w:sz w:val="28"/>
          <w:szCs w:val="28"/>
        </w:rPr>
        <w:t>пам товаров (например продовольственным и непродовольственным товарам) или по п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требительскому назначению (одежда, товары культурно-бытового и хозяйственного назначения и т. п.).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29D">
        <w:rPr>
          <w:b/>
          <w:iCs/>
          <w:sz w:val="28"/>
          <w:szCs w:val="28"/>
          <w:u w:val="single"/>
        </w:rPr>
        <w:t>Микроспрос</w:t>
      </w:r>
      <w:r w:rsidRPr="00354FA9">
        <w:rPr>
          <w:i/>
          <w:iCs/>
          <w:sz w:val="28"/>
          <w:szCs w:val="28"/>
        </w:rPr>
        <w:t xml:space="preserve"> </w:t>
      </w:r>
      <w:r w:rsidRPr="00354FA9">
        <w:rPr>
          <w:sz w:val="28"/>
          <w:szCs w:val="28"/>
        </w:rPr>
        <w:t>на уровне отдельных предприятий торговли отражает структуру об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рота по реализации товаров с учетом их профиля и ассортимента товаров, например м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>газины “Продукт</w:t>
      </w:r>
      <w:r>
        <w:rPr>
          <w:sz w:val="28"/>
          <w:szCs w:val="28"/>
        </w:rPr>
        <w:t>ы</w:t>
      </w:r>
      <w:r w:rsidRPr="00354FA9">
        <w:rPr>
          <w:sz w:val="28"/>
          <w:szCs w:val="28"/>
        </w:rPr>
        <w:t xml:space="preserve"> ”, “Фрукты и овощи”, и т. п. Микроспрос характеризуется и оборотом по продаже отдельных наименований товаров, например спрос на сахар, чай, соль, ка</w:t>
      </w:r>
      <w:r w:rsidRPr="00354FA9">
        <w:rPr>
          <w:sz w:val="28"/>
          <w:szCs w:val="28"/>
        </w:rPr>
        <w:t>р</w:t>
      </w:r>
      <w:r w:rsidRPr="00354FA9">
        <w:rPr>
          <w:sz w:val="28"/>
          <w:szCs w:val="28"/>
        </w:rPr>
        <w:t>тофель, морковь, лук, яблоки, лыжи, кон</w:t>
      </w:r>
      <w:r w:rsidRPr="00354FA9">
        <w:rPr>
          <w:sz w:val="28"/>
          <w:szCs w:val="28"/>
        </w:rPr>
        <w:t>ь</w:t>
      </w:r>
      <w:r w:rsidRPr="00354FA9">
        <w:rPr>
          <w:sz w:val="28"/>
          <w:szCs w:val="28"/>
        </w:rPr>
        <w:t xml:space="preserve">ки и т. п.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Платежеспособный спрос населения формируется под влиянием множества факт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ров и весьма подвижен. Этим объясняется ориентировочный и прогнозный характер пр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>вод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 xml:space="preserve">мых расчетов макро- и микроспроса.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 Black" w:hAnsi="Arial Black"/>
          <w:i/>
          <w:iCs/>
          <w:sz w:val="28"/>
          <w:szCs w:val="28"/>
        </w:rPr>
      </w:pPr>
      <w:r w:rsidRPr="003644D7">
        <w:rPr>
          <w:rFonts w:ascii="Arial Black" w:hAnsi="Arial Black"/>
          <w:sz w:val="28"/>
          <w:szCs w:val="28"/>
          <w:highlight w:val="cyan"/>
        </w:rPr>
        <w:t>В процессе прогнозирования макроспроса на уровне отдел</w:t>
      </w:r>
      <w:r w:rsidRPr="003644D7">
        <w:rPr>
          <w:rFonts w:ascii="Arial Black" w:hAnsi="Arial Black"/>
          <w:sz w:val="28"/>
          <w:szCs w:val="28"/>
          <w:highlight w:val="cyan"/>
        </w:rPr>
        <w:t>ь</w:t>
      </w:r>
      <w:r w:rsidRPr="003644D7">
        <w:rPr>
          <w:rFonts w:ascii="Arial Black" w:hAnsi="Arial Black"/>
          <w:sz w:val="28"/>
          <w:szCs w:val="28"/>
          <w:highlight w:val="cyan"/>
        </w:rPr>
        <w:t>ных регионов учит</w:t>
      </w:r>
      <w:r w:rsidRPr="003644D7">
        <w:rPr>
          <w:rFonts w:ascii="Arial Black" w:hAnsi="Arial Black"/>
          <w:sz w:val="28"/>
          <w:szCs w:val="28"/>
          <w:highlight w:val="cyan"/>
        </w:rPr>
        <w:t>ы</w:t>
      </w:r>
      <w:r w:rsidRPr="003644D7">
        <w:rPr>
          <w:rFonts w:ascii="Arial Black" w:hAnsi="Arial Black"/>
          <w:sz w:val="28"/>
          <w:szCs w:val="28"/>
          <w:highlight w:val="cyan"/>
        </w:rPr>
        <w:t xml:space="preserve">ваются следующие </w:t>
      </w:r>
      <w:r w:rsidRPr="003644D7">
        <w:rPr>
          <w:rFonts w:ascii="Arial Black" w:hAnsi="Arial Black"/>
          <w:i/>
          <w:iCs/>
          <w:sz w:val="28"/>
          <w:szCs w:val="28"/>
          <w:highlight w:val="cyan"/>
        </w:rPr>
        <w:t>факторы</w:t>
      </w:r>
    </w:p>
    <w:p w:rsidR="00255B06" w:rsidRDefault="00255B06" w:rsidP="00255B0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Развитие производства предметов потребления под влиянием </w:t>
      </w:r>
      <w:r>
        <w:rPr>
          <w:sz w:val="28"/>
          <w:szCs w:val="28"/>
        </w:rPr>
        <w:t>НТП</w:t>
      </w:r>
      <w:r w:rsidRPr="00354FA9">
        <w:rPr>
          <w:sz w:val="28"/>
          <w:szCs w:val="28"/>
        </w:rPr>
        <w:t xml:space="preserve">. </w:t>
      </w:r>
    </w:p>
    <w:p w:rsidR="00255B06" w:rsidRDefault="00255B06" w:rsidP="00255B0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Тенденции изменения покупательных фондов населения, имея в виду, что с увеличением реальных денежных доходов населения увеличивается спрос на товары длительн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го пользования и снижается спрос на продукты питания. </w:t>
      </w:r>
    </w:p>
    <w:p w:rsidR="00255B06" w:rsidRDefault="00255B06" w:rsidP="00255B0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Сложившийся уровень потребления и реализации предметов потребления и их зависимость от покупательной способности населения. Установлено, что </w:t>
      </w:r>
      <w:r w:rsidRPr="00354FA9">
        <w:rPr>
          <w:sz w:val="28"/>
          <w:szCs w:val="28"/>
        </w:rPr>
        <w:lastRenderedPageBreak/>
        <w:t>группы семей с различным уровнем доходов имеют разную структуру п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требления товаров. </w:t>
      </w:r>
    </w:p>
    <w:p w:rsidR="00255B06" w:rsidRDefault="00255B06" w:rsidP="00255B0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Нормы потребления продуктов питания, изделий легкой промышленности, обеспеченности населения отдельными предметами культурно-бытового назн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>чения.</w:t>
      </w:r>
    </w:p>
    <w:p w:rsidR="00255B06" w:rsidRDefault="00255B06" w:rsidP="00255B0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Уровень и изменения розничных цен на предметы потребления. </w:t>
      </w:r>
      <w:r>
        <w:rPr>
          <w:sz w:val="28"/>
          <w:szCs w:val="28"/>
        </w:rPr>
        <w:t>И т. д.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Величина макроспроса по стране и отдельным регионам определяется научно-</w:t>
      </w:r>
      <w:r>
        <w:rPr>
          <w:sz w:val="28"/>
          <w:szCs w:val="28"/>
        </w:rPr>
        <w:t>и</w:t>
      </w:r>
      <w:r w:rsidRPr="00354FA9">
        <w:rPr>
          <w:sz w:val="28"/>
          <w:szCs w:val="28"/>
        </w:rPr>
        <w:t xml:space="preserve">сследовательскими учреждениями и государственными органами, которые занимаются изучением и регулированием потребительского рынка.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Важное место в обосновании расчетов суммы оборота по продаже отдельных групп товаров на планируемый период занимают перспективные нормы потребления. Они ко</w:t>
      </w:r>
      <w:r w:rsidRPr="00354FA9">
        <w:rPr>
          <w:sz w:val="28"/>
          <w:szCs w:val="28"/>
        </w:rPr>
        <w:t>р</w:t>
      </w:r>
      <w:r w:rsidRPr="00354FA9">
        <w:rPr>
          <w:sz w:val="28"/>
          <w:szCs w:val="28"/>
        </w:rPr>
        <w:t xml:space="preserve">ректируются в регионах с учетом платежеспособного спроса населения, сложившейся конъюнктуры потребления и других конкретных местных условий. </w:t>
      </w:r>
    </w:p>
    <w:p w:rsidR="00255B06" w:rsidRPr="003644D7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644D7">
        <w:rPr>
          <w:i/>
          <w:sz w:val="28"/>
          <w:szCs w:val="28"/>
        </w:rPr>
        <w:t>Так, по продуктам питания рекомендованы следующие нормы (на душу нас</w:t>
      </w:r>
      <w:r w:rsidRPr="003644D7">
        <w:rPr>
          <w:i/>
          <w:sz w:val="28"/>
          <w:szCs w:val="28"/>
        </w:rPr>
        <w:t>е</w:t>
      </w:r>
      <w:r w:rsidRPr="003644D7">
        <w:rPr>
          <w:i/>
          <w:sz w:val="28"/>
          <w:szCs w:val="28"/>
        </w:rPr>
        <w:t>ления в кг в год): хлебопродукты - 115, картофель - 110, овощи - 130, фрукты и ягоды - 90, с</w:t>
      </w:r>
      <w:r w:rsidRPr="003644D7">
        <w:rPr>
          <w:i/>
          <w:sz w:val="28"/>
          <w:szCs w:val="28"/>
        </w:rPr>
        <w:t>а</w:t>
      </w:r>
      <w:r w:rsidRPr="003644D7">
        <w:rPr>
          <w:i/>
          <w:sz w:val="28"/>
          <w:szCs w:val="28"/>
        </w:rPr>
        <w:t>хар - 40, мясопродукты - 75, рыбопродукты - 18 и т. д. По мере увеличения потребл</w:t>
      </w:r>
      <w:r w:rsidRPr="003644D7">
        <w:rPr>
          <w:i/>
          <w:sz w:val="28"/>
          <w:szCs w:val="28"/>
        </w:rPr>
        <w:t>е</w:t>
      </w:r>
      <w:r w:rsidRPr="003644D7">
        <w:rPr>
          <w:i/>
          <w:sz w:val="28"/>
          <w:szCs w:val="28"/>
        </w:rPr>
        <w:t>ния мяса и рыбопродуктов сокращается потребление хлебопродуктов и картоф</w:t>
      </w:r>
      <w:r w:rsidRPr="003644D7">
        <w:rPr>
          <w:i/>
          <w:sz w:val="28"/>
          <w:szCs w:val="28"/>
        </w:rPr>
        <w:t>е</w:t>
      </w:r>
      <w:r w:rsidRPr="003644D7">
        <w:rPr>
          <w:i/>
          <w:sz w:val="28"/>
          <w:szCs w:val="28"/>
        </w:rPr>
        <w:t xml:space="preserve">ля. </w:t>
      </w:r>
    </w:p>
    <w:p w:rsidR="00255B06" w:rsidRPr="003644D7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644D7">
        <w:rPr>
          <w:i/>
          <w:sz w:val="28"/>
          <w:szCs w:val="28"/>
        </w:rPr>
        <w:t>По изделиям легкой промышленности рекомендованы следующие нормы потребл</w:t>
      </w:r>
      <w:r w:rsidRPr="003644D7">
        <w:rPr>
          <w:i/>
          <w:sz w:val="28"/>
          <w:szCs w:val="28"/>
        </w:rPr>
        <w:t>е</w:t>
      </w:r>
      <w:r w:rsidRPr="003644D7">
        <w:rPr>
          <w:i/>
          <w:sz w:val="28"/>
          <w:szCs w:val="28"/>
        </w:rPr>
        <w:t>ния (на душу населения в год): ткани - 52 м</w:t>
      </w:r>
      <w:r w:rsidRPr="003644D7">
        <w:rPr>
          <w:i/>
          <w:sz w:val="28"/>
          <w:szCs w:val="28"/>
          <w:vertAlign w:val="superscript"/>
        </w:rPr>
        <w:t>2</w:t>
      </w:r>
      <w:r w:rsidRPr="003644D7">
        <w:rPr>
          <w:i/>
          <w:sz w:val="28"/>
          <w:szCs w:val="28"/>
        </w:rPr>
        <w:t xml:space="preserve">, обувь - 6 пар, чулочно-носочные - 6 пар и т. д.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644D7">
        <w:rPr>
          <w:i/>
          <w:sz w:val="28"/>
          <w:szCs w:val="28"/>
        </w:rPr>
        <w:t>По изделиям культурно-бытового и хозяйственного назначения нормативы раци</w:t>
      </w:r>
      <w:r w:rsidRPr="003644D7">
        <w:rPr>
          <w:i/>
          <w:sz w:val="28"/>
          <w:szCs w:val="28"/>
        </w:rPr>
        <w:t>о</w:t>
      </w:r>
      <w:r w:rsidRPr="003644D7">
        <w:rPr>
          <w:i/>
          <w:sz w:val="28"/>
          <w:szCs w:val="28"/>
        </w:rPr>
        <w:t>нал</w:t>
      </w:r>
      <w:r w:rsidRPr="003644D7">
        <w:rPr>
          <w:i/>
          <w:sz w:val="28"/>
          <w:szCs w:val="28"/>
        </w:rPr>
        <w:t>ь</w:t>
      </w:r>
      <w:r w:rsidRPr="003644D7">
        <w:rPr>
          <w:i/>
          <w:sz w:val="28"/>
          <w:szCs w:val="28"/>
        </w:rPr>
        <w:t xml:space="preserve">ной обеспеченности устанавливаются на 100 семей. К примеру, телевизорами - 130, холодильниками - 110 и др. Безусловно, они различаются по местностям (город, село), по регионам. </w:t>
      </w:r>
    </w:p>
    <w:p w:rsidR="00255B06" w:rsidRPr="003644D7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 Black" w:hAnsi="Arial Black"/>
          <w:sz w:val="28"/>
          <w:szCs w:val="28"/>
        </w:rPr>
      </w:pPr>
      <w:r w:rsidRPr="003644D7">
        <w:rPr>
          <w:rFonts w:ascii="Arial Black" w:hAnsi="Arial Black"/>
          <w:sz w:val="28"/>
          <w:szCs w:val="28"/>
          <w:highlight w:val="cyan"/>
        </w:rPr>
        <w:t xml:space="preserve">Величина </w:t>
      </w:r>
      <w:r w:rsidRPr="003644D7">
        <w:rPr>
          <w:rFonts w:ascii="Arial Black" w:hAnsi="Arial Black"/>
          <w:i/>
          <w:iCs/>
          <w:sz w:val="28"/>
          <w:szCs w:val="28"/>
          <w:highlight w:val="cyan"/>
        </w:rPr>
        <w:t xml:space="preserve">микроспроса </w:t>
      </w:r>
      <w:r w:rsidRPr="003644D7">
        <w:rPr>
          <w:rFonts w:ascii="Arial Black" w:hAnsi="Arial Black"/>
          <w:sz w:val="28"/>
          <w:szCs w:val="28"/>
          <w:highlight w:val="cyan"/>
        </w:rPr>
        <w:t>на уровне потребительского общ</w:t>
      </w:r>
      <w:r w:rsidRPr="003644D7">
        <w:rPr>
          <w:rFonts w:ascii="Arial Black" w:hAnsi="Arial Black"/>
          <w:sz w:val="28"/>
          <w:szCs w:val="28"/>
          <w:highlight w:val="cyan"/>
        </w:rPr>
        <w:t>е</w:t>
      </w:r>
      <w:r w:rsidRPr="003644D7">
        <w:rPr>
          <w:rFonts w:ascii="Arial Black" w:hAnsi="Arial Black"/>
          <w:sz w:val="28"/>
          <w:szCs w:val="28"/>
          <w:highlight w:val="cyan"/>
        </w:rPr>
        <w:t>ства, отдельных торговых предприятий устанавливается марк</w:t>
      </w:r>
      <w:r w:rsidRPr="003644D7">
        <w:rPr>
          <w:rFonts w:ascii="Arial Black" w:hAnsi="Arial Black"/>
          <w:sz w:val="28"/>
          <w:szCs w:val="28"/>
          <w:highlight w:val="cyan"/>
        </w:rPr>
        <w:t>е</w:t>
      </w:r>
      <w:r w:rsidRPr="003644D7">
        <w:rPr>
          <w:rFonts w:ascii="Arial Black" w:hAnsi="Arial Black"/>
          <w:sz w:val="28"/>
          <w:szCs w:val="28"/>
          <w:highlight w:val="cyan"/>
        </w:rPr>
        <w:t>тинговой службой.</w:t>
      </w:r>
      <w:r w:rsidRPr="003644D7">
        <w:rPr>
          <w:rFonts w:ascii="Arial Black" w:hAnsi="Arial Black"/>
          <w:sz w:val="28"/>
          <w:szCs w:val="28"/>
        </w:rPr>
        <w:t xml:space="preserve">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Структура оборота используется для заключения договоров на поставку товаров, опред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>ления необходимых товарных запасов, издержкоемкости реализации отдельных групп товаров. Регулирование товарной структуры с учетом покупательского спроса и доходности является одним из рычагов управления приб</w:t>
      </w:r>
      <w:r w:rsidRPr="00354FA9">
        <w:rPr>
          <w:sz w:val="28"/>
          <w:szCs w:val="28"/>
        </w:rPr>
        <w:t>ы</w:t>
      </w:r>
      <w:r w:rsidRPr="00354FA9">
        <w:rPr>
          <w:sz w:val="28"/>
          <w:szCs w:val="28"/>
        </w:rPr>
        <w:t xml:space="preserve">лью предприятия.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lastRenderedPageBreak/>
        <w:t>Базой для экономического обоснования структуры оборота служат материалы, ра</w:t>
      </w:r>
      <w:r w:rsidRPr="00354FA9">
        <w:rPr>
          <w:sz w:val="28"/>
          <w:szCs w:val="28"/>
        </w:rPr>
        <w:t>з</w:t>
      </w:r>
      <w:r w:rsidRPr="00354FA9">
        <w:rPr>
          <w:sz w:val="28"/>
          <w:szCs w:val="28"/>
        </w:rPr>
        <w:t>рабатываемые маркетинг</w:t>
      </w:r>
      <w:r w:rsidRPr="00354FA9">
        <w:rPr>
          <w:sz w:val="28"/>
          <w:szCs w:val="28"/>
        </w:rPr>
        <w:t>о</w:t>
      </w:r>
      <w:r w:rsidRPr="00354FA9">
        <w:rPr>
          <w:sz w:val="28"/>
          <w:szCs w:val="28"/>
        </w:rPr>
        <w:t xml:space="preserve">выми службами.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F0D">
        <w:rPr>
          <w:b/>
          <w:i/>
          <w:iCs/>
          <w:sz w:val="28"/>
          <w:szCs w:val="28"/>
          <w:u w:val="single"/>
        </w:rPr>
        <w:t xml:space="preserve">Методика раз работки </w:t>
      </w:r>
      <w:r w:rsidRPr="00C70F0D">
        <w:rPr>
          <w:b/>
          <w:sz w:val="28"/>
          <w:szCs w:val="28"/>
          <w:u w:val="single"/>
        </w:rPr>
        <w:t>структуры</w:t>
      </w:r>
      <w:r w:rsidRPr="00354FA9">
        <w:rPr>
          <w:sz w:val="28"/>
          <w:szCs w:val="28"/>
        </w:rPr>
        <w:t xml:space="preserve"> оборо</w:t>
      </w:r>
      <w:r>
        <w:rPr>
          <w:sz w:val="28"/>
          <w:szCs w:val="28"/>
        </w:rPr>
        <w:t>та</w:t>
      </w:r>
      <w:r w:rsidRPr="00354FA9">
        <w:rPr>
          <w:sz w:val="28"/>
          <w:szCs w:val="28"/>
        </w:rPr>
        <w:t xml:space="preserve"> зависит от специфики отдельных групп товаров и конкретных условий функционирования потребительского общества. Необходимы различные методы расчета с учетом тех факторов, которые оказывают р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шающее влияние на объем продажи тех или иных товаров.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Можно выделить следующие </w:t>
      </w:r>
      <w:r w:rsidRPr="00354FA9">
        <w:rPr>
          <w:i/>
          <w:iCs/>
          <w:sz w:val="28"/>
          <w:szCs w:val="28"/>
        </w:rPr>
        <w:t xml:space="preserve">общие методические </w:t>
      </w:r>
      <w:r>
        <w:rPr>
          <w:sz w:val="28"/>
          <w:szCs w:val="28"/>
        </w:rPr>
        <w:t>п</w:t>
      </w:r>
      <w:r w:rsidRPr="00354FA9">
        <w:rPr>
          <w:sz w:val="28"/>
          <w:szCs w:val="28"/>
        </w:rPr>
        <w:t>одходы, используемые для экономического обоснования реал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>зации отдельных групп товаров по потребительскому о</w:t>
      </w:r>
      <w:r w:rsidRPr="00354FA9">
        <w:rPr>
          <w:sz w:val="28"/>
          <w:szCs w:val="28"/>
        </w:rPr>
        <w:t>б</w:t>
      </w:r>
      <w:r w:rsidRPr="00354FA9">
        <w:rPr>
          <w:sz w:val="28"/>
          <w:szCs w:val="28"/>
        </w:rPr>
        <w:t xml:space="preserve">ществу на планируемый период: </w:t>
      </w:r>
    </w:p>
    <w:p w:rsidR="00255B06" w:rsidRDefault="00255B06" w:rsidP="00255B0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Глубокое изучение показателей структуры оборота за предшеству</w:t>
      </w:r>
      <w:r w:rsidRPr="00354FA9">
        <w:rPr>
          <w:sz w:val="28"/>
          <w:szCs w:val="28"/>
        </w:rPr>
        <w:t>ю</w:t>
      </w:r>
      <w:r w:rsidRPr="00354FA9">
        <w:rPr>
          <w:sz w:val="28"/>
          <w:szCs w:val="28"/>
        </w:rPr>
        <w:t xml:space="preserve">щие периоды. </w:t>
      </w:r>
    </w:p>
    <w:p w:rsidR="00255B06" w:rsidRDefault="00255B06" w:rsidP="00255B0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Выявление социально-экономических факторов, повлиявших на изм</w:t>
      </w:r>
      <w:r w:rsidRPr="00354FA9">
        <w:rPr>
          <w:sz w:val="28"/>
          <w:szCs w:val="28"/>
        </w:rPr>
        <w:t>е</w:t>
      </w:r>
      <w:r w:rsidRPr="00354FA9">
        <w:rPr>
          <w:sz w:val="28"/>
          <w:szCs w:val="28"/>
        </w:rPr>
        <w:t xml:space="preserve">нение структуры оборота за ряд лет. </w:t>
      </w:r>
    </w:p>
    <w:p w:rsidR="00255B06" w:rsidRDefault="00255B06" w:rsidP="00255B0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Оценка намечаем</w:t>
      </w:r>
      <w:r>
        <w:rPr>
          <w:sz w:val="28"/>
          <w:szCs w:val="28"/>
        </w:rPr>
        <w:t>ы</w:t>
      </w:r>
      <w:r w:rsidRPr="00354FA9">
        <w:rPr>
          <w:sz w:val="28"/>
          <w:szCs w:val="28"/>
        </w:rPr>
        <w:t>х темпов развития общего объема оборота потреб</w:t>
      </w:r>
      <w:r w:rsidRPr="00354FA9">
        <w:rPr>
          <w:sz w:val="28"/>
          <w:szCs w:val="28"/>
        </w:rPr>
        <w:t>и</w:t>
      </w:r>
      <w:r w:rsidRPr="00354FA9">
        <w:rPr>
          <w:sz w:val="28"/>
          <w:szCs w:val="28"/>
        </w:rPr>
        <w:t>тельского общества в планируемом п</w:t>
      </w:r>
      <w:r w:rsidRPr="00354FA9">
        <w:rPr>
          <w:sz w:val="28"/>
          <w:szCs w:val="28"/>
        </w:rPr>
        <w:t>е</w:t>
      </w:r>
      <w:r>
        <w:rPr>
          <w:sz w:val="28"/>
          <w:szCs w:val="28"/>
        </w:rPr>
        <w:t xml:space="preserve">риоде. </w:t>
      </w:r>
    </w:p>
    <w:p w:rsidR="00255B06" w:rsidRDefault="00255B06" w:rsidP="00255B0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Изучение прогнозируемых показателей развития отдельных товарных рынков и инде</w:t>
      </w:r>
      <w:r w:rsidRPr="00354FA9">
        <w:rPr>
          <w:sz w:val="28"/>
          <w:szCs w:val="28"/>
        </w:rPr>
        <w:t>к</w:t>
      </w:r>
      <w:r w:rsidRPr="00354FA9">
        <w:rPr>
          <w:sz w:val="28"/>
          <w:szCs w:val="28"/>
        </w:rPr>
        <w:t>сов цен в планируемом</w:t>
      </w:r>
      <w:r>
        <w:rPr>
          <w:sz w:val="28"/>
          <w:szCs w:val="28"/>
        </w:rPr>
        <w:t xml:space="preserve"> периоде в целом по региону. </w:t>
      </w:r>
    </w:p>
    <w:p w:rsidR="00255B06" w:rsidRDefault="00255B06" w:rsidP="00255B0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>Определение доли потребительского общества в реализации отдельных групп товаров по региону (по данным местных орг</w:t>
      </w:r>
      <w:r w:rsidRPr="00354FA9">
        <w:rPr>
          <w:sz w:val="28"/>
          <w:szCs w:val="28"/>
        </w:rPr>
        <w:t>а</w:t>
      </w:r>
      <w:r w:rsidRPr="00354FA9">
        <w:rPr>
          <w:sz w:val="28"/>
          <w:szCs w:val="28"/>
        </w:rPr>
        <w:t xml:space="preserve">нов статистики). </w:t>
      </w:r>
    </w:p>
    <w:p w:rsidR="00255B06" w:rsidRDefault="00255B06" w:rsidP="00255B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F0D">
        <w:rPr>
          <w:b/>
          <w:sz w:val="28"/>
          <w:szCs w:val="28"/>
        </w:rPr>
        <w:t>В зависимости от поставленных целей расчеты могут быть проведены по макроструктуре оборота, по основным группам товаров либо по укрупненным п</w:t>
      </w:r>
      <w:r w:rsidRPr="00C70F0D">
        <w:rPr>
          <w:b/>
          <w:sz w:val="28"/>
          <w:szCs w:val="28"/>
        </w:rPr>
        <w:t>о</w:t>
      </w:r>
      <w:r w:rsidRPr="00C70F0D">
        <w:rPr>
          <w:b/>
          <w:sz w:val="28"/>
          <w:szCs w:val="28"/>
        </w:rPr>
        <w:t>требительским комплексам. В частности, могут быть выдел</w:t>
      </w:r>
      <w:r w:rsidRPr="00C70F0D">
        <w:rPr>
          <w:b/>
          <w:sz w:val="28"/>
          <w:szCs w:val="28"/>
        </w:rPr>
        <w:t>е</w:t>
      </w:r>
      <w:r w:rsidRPr="00C70F0D">
        <w:rPr>
          <w:b/>
          <w:sz w:val="28"/>
          <w:szCs w:val="28"/>
        </w:rPr>
        <w:t>ны</w:t>
      </w:r>
      <w:r w:rsidRPr="00354FA9">
        <w:rPr>
          <w:sz w:val="28"/>
          <w:szCs w:val="28"/>
        </w:rPr>
        <w:t xml:space="preserve">: </w:t>
      </w:r>
    </w:p>
    <w:p w:rsidR="00255B06" w:rsidRDefault="00255B06" w:rsidP="00255B0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— мясо и мясопродукты; </w:t>
      </w:r>
    </w:p>
    <w:p w:rsidR="00255B06" w:rsidRDefault="00255B06" w:rsidP="00255B0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— хлебопродукты, мука, крупа, макаронные изделия; </w:t>
      </w:r>
    </w:p>
    <w:p w:rsidR="00255B06" w:rsidRDefault="00255B06" w:rsidP="00255B0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— сахар и кондитерские изделия; </w:t>
      </w:r>
    </w:p>
    <w:p w:rsidR="00255B06" w:rsidRDefault="00255B06" w:rsidP="00255B0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— плодоовощная продукция, фрукты; </w:t>
      </w:r>
    </w:p>
    <w:p w:rsidR="00255B06" w:rsidRDefault="00255B06" w:rsidP="00255B0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— алкогольные напитки; </w:t>
      </w:r>
    </w:p>
    <w:p w:rsidR="00255B06" w:rsidRDefault="00255B06" w:rsidP="00255B0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— ткани, одежда, трикотажные изделия; </w:t>
      </w:r>
    </w:p>
    <w:p w:rsidR="00255B06" w:rsidRDefault="00255B06" w:rsidP="00255B0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4FA9">
        <w:rPr>
          <w:sz w:val="28"/>
          <w:szCs w:val="28"/>
        </w:rPr>
        <w:t xml:space="preserve">— товары культурно-бытового и хозяйственного назначения и др. </w:t>
      </w:r>
    </w:p>
    <w:p w:rsidR="00255B06" w:rsidRDefault="00255B06" w:rsidP="00255B06">
      <w:pPr>
        <w:pStyle w:val="a3"/>
        <w:spacing w:after="360" w:afterAutospacing="0" w:line="360" w:lineRule="auto"/>
        <w:ind w:firstLine="709"/>
        <w:jc w:val="both"/>
        <w:rPr>
          <w:sz w:val="28"/>
          <w:szCs w:val="28"/>
        </w:rPr>
      </w:pPr>
      <w:r w:rsidRPr="00354FA9">
        <w:rPr>
          <w:sz w:val="28"/>
          <w:szCs w:val="28"/>
        </w:rPr>
        <w:lastRenderedPageBreak/>
        <w:t>Макроструктура оборота на планируемый год может быть определена на основе глубокого изучения сложи</w:t>
      </w:r>
      <w:r w:rsidRPr="00354FA9">
        <w:rPr>
          <w:sz w:val="28"/>
          <w:szCs w:val="28"/>
        </w:rPr>
        <w:t>в</w:t>
      </w:r>
      <w:r w:rsidRPr="00354FA9">
        <w:rPr>
          <w:sz w:val="28"/>
          <w:szCs w:val="28"/>
        </w:rPr>
        <w:t>шихся тенденций за ряд лет</w:t>
      </w:r>
      <w:r>
        <w:rPr>
          <w:sz w:val="28"/>
          <w:szCs w:val="28"/>
        </w:rPr>
        <w:t>.</w:t>
      </w:r>
    </w:p>
    <w:p w:rsidR="005812B7" w:rsidRDefault="006D1417">
      <w:r>
        <w:t>Задание</w:t>
      </w:r>
    </w:p>
    <w:p w:rsidR="006D1417" w:rsidRDefault="006D1417">
      <w:r>
        <w:t>1. Написать конспект.</w:t>
      </w:r>
    </w:p>
    <w:p w:rsidR="006D1417" w:rsidRPr="00650494" w:rsidRDefault="006D1417" w:rsidP="006D1417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t xml:space="preserve">2. Решить задачу: </w:t>
      </w:r>
      <w:r w:rsidRPr="00650494">
        <w:t xml:space="preserve">Определите размер оборота розничной торговли на предстоящий год по потребительскому обществу, если необходимый размер прибыли в планируемом году составит 990 тыс. руб. </w:t>
      </w:r>
    </w:p>
    <w:p w:rsidR="006D1417" w:rsidRPr="00650494" w:rsidRDefault="006D1417" w:rsidP="006D1417">
      <w:pPr>
        <w:pStyle w:val="a3"/>
        <w:spacing w:before="0" w:beforeAutospacing="0" w:after="0" w:afterAutospacing="0"/>
        <w:ind w:firstLine="709"/>
        <w:jc w:val="both"/>
      </w:pPr>
      <w:r w:rsidRPr="00650494">
        <w:t>Постоянные расходы на продажу (издержки обращения), не зависящие от изменения суммы оборота розничной торговли, рассчитаны в сумме 908 тыс. руб., переменные - 12% к намечаемому обороту розничной торговли.</w:t>
      </w:r>
    </w:p>
    <w:p w:rsidR="006D1417" w:rsidRPr="00650494" w:rsidRDefault="006D1417" w:rsidP="006D1417">
      <w:pPr>
        <w:pStyle w:val="a3"/>
        <w:spacing w:before="0" w:beforeAutospacing="0" w:after="0" w:afterAutospacing="0"/>
        <w:ind w:firstLine="709"/>
        <w:jc w:val="both"/>
      </w:pPr>
      <w:r w:rsidRPr="00650494">
        <w:t xml:space="preserve"> Уровень доходов определен в размере 23% к обороту розничной торговли. </w:t>
      </w:r>
    </w:p>
    <w:p w:rsidR="006D1417" w:rsidRDefault="006D1417"/>
    <w:sectPr w:rsidR="006D1417" w:rsidSect="00255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300_"/>
      </v:shape>
    </w:pict>
  </w:numPicBullet>
  <w:abstractNum w:abstractNumId="0" w15:restartNumberingAfterBreak="0">
    <w:nsid w:val="28895CDF"/>
    <w:multiLevelType w:val="hybridMultilevel"/>
    <w:tmpl w:val="29528B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94B6154"/>
    <w:multiLevelType w:val="hybridMultilevel"/>
    <w:tmpl w:val="56DEF59E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376A82"/>
    <w:multiLevelType w:val="hybridMultilevel"/>
    <w:tmpl w:val="8A404174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E6717"/>
    <w:multiLevelType w:val="hybridMultilevel"/>
    <w:tmpl w:val="4C0E2A8E"/>
    <w:lvl w:ilvl="0" w:tplc="380A5ABC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91D728A"/>
    <w:multiLevelType w:val="hybridMultilevel"/>
    <w:tmpl w:val="AFE8C85C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3E710E"/>
    <w:multiLevelType w:val="hybridMultilevel"/>
    <w:tmpl w:val="FAD2F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1C3B60"/>
    <w:multiLevelType w:val="hybridMultilevel"/>
    <w:tmpl w:val="46BAB4A0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223CD4CC">
      <w:start w:val="1"/>
      <w:numFmt w:val="bullet"/>
      <w:lvlText w:val=""/>
      <w:lvlPicBulletId w:val="0"/>
      <w:lvlJc w:val="left"/>
      <w:pPr>
        <w:tabs>
          <w:tab w:val="num" w:pos="1639"/>
        </w:tabs>
        <w:ind w:left="1753" w:firstLine="4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F6"/>
    <w:rsid w:val="00255B06"/>
    <w:rsid w:val="005812B7"/>
    <w:rsid w:val="006D1417"/>
    <w:rsid w:val="00C7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F5B1"/>
  <w15:chartTrackingRefBased/>
  <w15:docId w15:val="{9D75A15A-42AA-4193-812D-984B8933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5B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2020-04-18T14:51:00Z</dcterms:created>
  <dcterms:modified xsi:type="dcterms:W3CDTF">2020-04-18T15:04:00Z</dcterms:modified>
</cp:coreProperties>
</file>